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A65954">
              <w:rPr>
                <w:sz w:val="22"/>
                <w:szCs w:val="22"/>
              </w:rPr>
              <w:t>5</w:t>
            </w:r>
            <w:r w:rsidR="0032310C">
              <w:rPr>
                <w:sz w:val="22"/>
                <w:szCs w:val="22"/>
              </w:rPr>
              <w:t>3</w:t>
            </w:r>
          </w:p>
          <w:p w:rsidR="00866578" w:rsidRPr="001C66E6" w:rsidRDefault="00860663" w:rsidP="00A65954">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A65954">
              <w:rPr>
                <w:bCs/>
                <w:sz w:val="22"/>
                <w:szCs w:val="22"/>
              </w:rPr>
              <w:t>6</w:t>
            </w:r>
            <w:r w:rsidR="00AB76B2" w:rsidRPr="001C66E6">
              <w:rPr>
                <w:bCs/>
                <w:sz w:val="22"/>
                <w:szCs w:val="22"/>
              </w:rPr>
              <w:t>.</w:t>
            </w:r>
            <w:r w:rsidR="00974988">
              <w:rPr>
                <w:bCs/>
                <w:sz w:val="22"/>
                <w:szCs w:val="22"/>
              </w:rPr>
              <w:t>0</w:t>
            </w:r>
            <w:r w:rsidR="00896251">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32310C">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32310C" w:rsidRPr="0005740C">
              <w:rPr>
                <w:sz w:val="22"/>
                <w:szCs w:val="22"/>
              </w:rPr>
              <w:t>Belediyemiz Lalabel Mahallesi sınırları</w:t>
            </w:r>
            <w:r w:rsidR="0032310C">
              <w:rPr>
                <w:sz w:val="22"/>
                <w:szCs w:val="22"/>
              </w:rPr>
              <w:t xml:space="preserve"> </w:t>
            </w:r>
            <w:r w:rsidR="0032310C" w:rsidRPr="0005740C">
              <w:rPr>
                <w:sz w:val="22"/>
                <w:szCs w:val="22"/>
              </w:rPr>
              <w:t xml:space="preserve">içerisinde bulunan 2. Etap </w:t>
            </w:r>
            <w:r w:rsidR="0032310C">
              <w:rPr>
                <w:sz w:val="22"/>
                <w:szCs w:val="22"/>
              </w:rPr>
              <w:t>(</w:t>
            </w:r>
            <w:r w:rsidR="0032310C" w:rsidRPr="0005740C">
              <w:rPr>
                <w:sz w:val="22"/>
                <w:szCs w:val="22"/>
              </w:rPr>
              <w:t>YHT Gar ve Çevresine</w:t>
            </w:r>
            <w:r w:rsidR="0032310C">
              <w:rPr>
                <w:sz w:val="22"/>
                <w:szCs w:val="22"/>
              </w:rPr>
              <w:t xml:space="preserve">) </w:t>
            </w:r>
            <w:r w:rsidR="0032310C" w:rsidRPr="0005740C">
              <w:rPr>
                <w:sz w:val="22"/>
                <w:szCs w:val="22"/>
              </w:rPr>
              <w:t>ilişkin 1/1000 ölçekli Uygulama İmar Planı</w:t>
            </w:r>
            <w:r w:rsidR="0032310C">
              <w:rPr>
                <w:sz w:val="22"/>
                <w:szCs w:val="22"/>
              </w:rPr>
              <w:t xml:space="preserve"> </w:t>
            </w:r>
            <w:r w:rsidR="0032310C" w:rsidRPr="0005740C">
              <w:rPr>
                <w:sz w:val="22"/>
                <w:szCs w:val="22"/>
              </w:rPr>
              <w:t>Değişikliği ve tavsiye niteliğinde 1/5000 ölçekli Nazım İmar Planı Değişikliği teklifi</w:t>
            </w:r>
            <w:r w:rsidR="0032310C">
              <w:rPr>
                <w:sz w:val="22"/>
                <w:szCs w:val="22"/>
              </w:rPr>
              <w:t xml:space="preserve"> </w:t>
            </w:r>
            <w:r w:rsidR="0032310C">
              <w:rPr>
                <w:sz w:val="22"/>
                <w:szCs w:val="22"/>
                <w:lang w:val="en-US"/>
              </w:rPr>
              <w:t>konusu</w:t>
            </w:r>
            <w:r w:rsidR="00BB1350">
              <w:rPr>
                <w:sz w:val="22"/>
                <w:szCs w:val="22"/>
                <w:lang w:val="en-US"/>
              </w:rPr>
              <w:t xml:space="preserve"> </w:t>
            </w:r>
            <w:r w:rsidR="00A65954" w:rsidRPr="00B152FE">
              <w:rPr>
                <w:sz w:val="22"/>
                <w:szCs w:val="22"/>
                <w:lang w:val="en-US"/>
              </w:rPr>
              <w:t>ile ilgili</w:t>
            </w:r>
            <w:r w:rsidR="00A65954">
              <w:rPr>
                <w:b/>
                <w:sz w:val="22"/>
                <w:szCs w:val="22"/>
                <w:lang w:val="en-US"/>
              </w:rPr>
              <w:t xml:space="preserve"> </w:t>
            </w:r>
            <w:r w:rsidR="00A65954" w:rsidRPr="00A65954">
              <w:rPr>
                <w:sz w:val="22"/>
                <w:szCs w:val="22"/>
              </w:rPr>
              <w:t>Bayındır İmar</w:t>
            </w:r>
            <w:r w:rsidR="00A65954">
              <w:rPr>
                <w:sz w:val="22"/>
                <w:szCs w:val="22"/>
              </w:rPr>
              <w:t xml:space="preserve"> </w:t>
            </w:r>
            <w:r w:rsidR="00A858F5" w:rsidRPr="00A858F5">
              <w:rPr>
                <w:bCs/>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r w:rsidR="003E705A" w:rsidRPr="003E705A">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E62009">
              <w:rPr>
                <w:b w:val="0"/>
                <w:bCs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r w:rsidR="003E705A" w:rsidRPr="003E705A">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E62009">
              <w:rPr>
                <w:bCs/>
                <w:sz w:val="22"/>
                <w:szCs w:val="22"/>
              </w:rPr>
              <w:t xml:space="preserve"> </w:t>
            </w:r>
            <w:r w:rsidR="003E705A" w:rsidRPr="003E705A">
              <w:rPr>
                <w:b/>
                <w:sz w:val="22"/>
                <w:szCs w:val="22"/>
              </w:rPr>
              <w:t>(Katılmadı)</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3E705A">
              <w:rPr>
                <w:b w:val="0"/>
                <w:sz w:val="22"/>
                <w:szCs w:val="22"/>
              </w:rPr>
              <w:t xml:space="preserve"> </w:t>
            </w:r>
            <w:r w:rsidR="003E705A" w:rsidRPr="003E705A">
              <w:rPr>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3E705A">
              <w:rPr>
                <w:b w:val="0"/>
                <w:sz w:val="22"/>
                <w:szCs w:val="22"/>
              </w:rPr>
              <w:t xml:space="preserve"> </w:t>
            </w:r>
            <w:r w:rsidR="003E705A" w:rsidRPr="003E705A">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r w:rsidR="003E705A" w:rsidRPr="003E705A">
              <w:rPr>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Pr>
          <w:b w:val="0"/>
          <w:bCs w:val="0"/>
          <w:sz w:val="22"/>
          <w:szCs w:val="22"/>
          <w:u w:val="none"/>
        </w:rPr>
        <w:t>Belediye</w:t>
      </w:r>
      <w:r w:rsidR="00B51FB0">
        <w:rPr>
          <w:b w:val="0"/>
          <w:bCs w:val="0"/>
          <w:sz w:val="22"/>
          <w:szCs w:val="22"/>
          <w:u w:val="none"/>
        </w:rPr>
        <w:t xml:space="preserve"> Başkan</w:t>
      </w:r>
      <w:r w:rsidR="00896251">
        <w:rPr>
          <w:b w:val="0"/>
          <w:bCs w:val="0"/>
          <w:sz w:val="22"/>
          <w:szCs w:val="22"/>
          <w:u w:val="none"/>
        </w:rPr>
        <w:t>ı</w:t>
      </w:r>
      <w:r w:rsidR="00935024">
        <w:rPr>
          <w:b w:val="0"/>
          <w:bCs w:val="0"/>
          <w:sz w:val="22"/>
          <w:szCs w:val="22"/>
          <w:u w:val="none"/>
        </w:rPr>
        <w:t xml:space="preserve"> </w:t>
      </w:r>
      <w:proofErr w:type="gramStart"/>
      <w:r w:rsidR="00896251">
        <w:rPr>
          <w:b w:val="0"/>
          <w:bCs w:val="0"/>
          <w:sz w:val="22"/>
          <w:szCs w:val="22"/>
          <w:u w:val="none"/>
        </w:rPr>
        <w:t>Adem</w:t>
      </w:r>
      <w:proofErr w:type="gramEnd"/>
      <w:r w:rsidR="00896251">
        <w:rPr>
          <w:b w:val="0"/>
          <w:bCs w:val="0"/>
          <w:sz w:val="22"/>
          <w:szCs w:val="22"/>
          <w:u w:val="none"/>
        </w:rPr>
        <w:t xml:space="preserve"> Barış </w:t>
      </w:r>
      <w:proofErr w:type="spellStart"/>
      <w:r w:rsidR="00896251">
        <w:rPr>
          <w:b w:val="0"/>
          <w:bCs w:val="0"/>
          <w:sz w:val="22"/>
          <w:szCs w:val="22"/>
          <w:u w:val="none"/>
        </w:rPr>
        <w:t>AŞKIN</w:t>
      </w:r>
      <w:r w:rsidR="00B51FB0">
        <w:rPr>
          <w:b w:val="0"/>
          <w:bCs w:val="0"/>
          <w:sz w:val="22"/>
          <w:szCs w:val="22"/>
          <w:u w:val="none"/>
        </w:rPr>
        <w:t>’</w:t>
      </w:r>
      <w:r w:rsidR="00896251">
        <w:rPr>
          <w:b w:val="0"/>
          <w:bCs w:val="0"/>
          <w:sz w:val="22"/>
          <w:szCs w:val="22"/>
          <w:u w:val="none"/>
        </w:rPr>
        <w:t>ı</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A65954">
        <w:rPr>
          <w:bCs w:val="0"/>
          <w:sz w:val="22"/>
          <w:szCs w:val="22"/>
          <w:u w:val="none"/>
        </w:rPr>
        <w:t>2</w:t>
      </w:r>
      <w:r w:rsidR="001C40AE">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1C40AE" w:rsidRPr="00615408" w:rsidRDefault="001A4DA8" w:rsidP="001C40AE">
      <w:pPr>
        <w:jc w:val="both"/>
        <w:rPr>
          <w:sz w:val="22"/>
          <w:szCs w:val="22"/>
        </w:rPr>
      </w:pPr>
      <w:r>
        <w:rPr>
          <w:sz w:val="22"/>
          <w:szCs w:val="22"/>
        </w:rPr>
        <w:tab/>
      </w:r>
      <w:r w:rsidR="001C40AE" w:rsidRPr="00615408">
        <w:rPr>
          <w:sz w:val="22"/>
          <w:szCs w:val="22"/>
        </w:rPr>
        <w:t xml:space="preserve">Belediye Meclisimizin 03.02.2025 tarih ve 2025/45 sayılı kararı ile Komisyonumuza havale edilen konu üzerine komisyonumuz toplanarak; </w:t>
      </w:r>
    </w:p>
    <w:p w:rsidR="001C40AE" w:rsidRDefault="001C40AE" w:rsidP="001C40AE">
      <w:pPr>
        <w:ind w:firstLine="720"/>
        <w:jc w:val="both"/>
        <w:rPr>
          <w:sz w:val="22"/>
          <w:szCs w:val="22"/>
        </w:rPr>
      </w:pPr>
      <w:r w:rsidRPr="00615408">
        <w:rPr>
          <w:sz w:val="22"/>
          <w:szCs w:val="22"/>
        </w:rPr>
        <w:t>İlgide kayıtlı Belediyemiz Meclis Kararı ile Belediyemiz Lalabel Mahallesi sınırları içerisinde bulunan yaklaşık 162 hektar yüzölçümlü alana ilişkin 1/1000 ölçekli Uygulama İmar Planı ve tavsiye niteliğinde 1/5000 ölçekli Nazım İmar Planı teklifinin Dört E Planlama. Ltd. Şti tarafından hazırlanarak Belediye Başkanlığımıza sunulduğu,</w:t>
      </w:r>
    </w:p>
    <w:p w:rsidR="001C40AE" w:rsidRPr="00615408" w:rsidRDefault="001C40AE" w:rsidP="001C40AE">
      <w:pPr>
        <w:ind w:firstLine="720"/>
        <w:jc w:val="both"/>
        <w:rPr>
          <w:sz w:val="22"/>
          <w:szCs w:val="22"/>
        </w:rPr>
      </w:pPr>
      <w:proofErr w:type="gramStart"/>
      <w:r w:rsidRPr="00615408">
        <w:rPr>
          <w:sz w:val="22"/>
          <w:szCs w:val="22"/>
        </w:rPr>
        <w:t>Ankara Büyükşehir Belediyesi İmar ve Şehircilik Dairesi Başkanlığı’nın 07.10.2024 tarihli ve E-84171958-115-1424172 sayılı yazısı ile Lalabel ve Kemalpaşa Mahallesi sınırları içerisinde bulunan yaklaşık 600 hektar yüzölçümlü alana ilişkin Uygulama İmar Planı Değişikliği ve tavsiye niteliğinde 1/5000 ölçekli Nazım İmar Planı Değişikliği teklifinin Belediyemize iade edildiği, iade sonrası 600 hektarlık bir çalışma alanının büyüklüğü nedeni ile hem planlama, hem de süreç açısından zorluklar oluşturması gerekçesi ile söz konusu İmar Planı çalışmasının 3 etap halinde kullanım ve öncelikleri göz önünde bulundurularak bölündüğü,</w:t>
      </w:r>
      <w:proofErr w:type="gramEnd"/>
    </w:p>
    <w:p w:rsidR="001C40AE" w:rsidRPr="00615408" w:rsidRDefault="001C40AE" w:rsidP="001C40AE">
      <w:pPr>
        <w:numPr>
          <w:ilvl w:val="0"/>
          <w:numId w:val="40"/>
        </w:numPr>
        <w:ind w:left="927"/>
        <w:jc w:val="both"/>
        <w:rPr>
          <w:sz w:val="22"/>
          <w:szCs w:val="22"/>
        </w:rPr>
      </w:pPr>
      <w:r w:rsidRPr="00615408">
        <w:rPr>
          <w:sz w:val="22"/>
          <w:szCs w:val="22"/>
        </w:rPr>
        <w:t>Lalabel Mahallesinde TCDD Genel Müdürlüğünce Yüksek Hızlı Tren İstasyonu yapımının tamamlanmak üzere olması,</w:t>
      </w:r>
    </w:p>
    <w:p w:rsidR="001C40AE" w:rsidRPr="00615408" w:rsidRDefault="001C40AE" w:rsidP="001C40AE">
      <w:pPr>
        <w:numPr>
          <w:ilvl w:val="0"/>
          <w:numId w:val="40"/>
        </w:numPr>
        <w:ind w:left="927"/>
        <w:jc w:val="both"/>
        <w:rPr>
          <w:sz w:val="22"/>
          <w:szCs w:val="22"/>
        </w:rPr>
      </w:pPr>
      <w:r w:rsidRPr="00615408">
        <w:rPr>
          <w:sz w:val="22"/>
          <w:szCs w:val="22"/>
        </w:rPr>
        <w:t>Lalabel Mahallesi üzerinden Karayolları Genel Müdürlüğünce Kırıkkale – Delice Otoyol Projesinin geçmesi ve kamulaştırma işlemlerinin devam etmesi,</w:t>
      </w:r>
    </w:p>
    <w:p w:rsidR="001C40AE" w:rsidRPr="00615408" w:rsidRDefault="001C40AE" w:rsidP="001C40AE">
      <w:pPr>
        <w:numPr>
          <w:ilvl w:val="0"/>
          <w:numId w:val="40"/>
        </w:numPr>
        <w:ind w:left="927"/>
        <w:jc w:val="both"/>
        <w:rPr>
          <w:sz w:val="22"/>
          <w:szCs w:val="22"/>
        </w:rPr>
      </w:pPr>
      <w:r w:rsidRPr="00615408">
        <w:rPr>
          <w:sz w:val="22"/>
          <w:szCs w:val="22"/>
        </w:rPr>
        <w:t xml:space="preserve">Eski </w:t>
      </w:r>
      <w:proofErr w:type="spellStart"/>
      <w:r w:rsidRPr="00615408">
        <w:rPr>
          <w:sz w:val="22"/>
          <w:szCs w:val="22"/>
        </w:rPr>
        <w:t>Konvensiyonel</w:t>
      </w:r>
      <w:proofErr w:type="spellEnd"/>
      <w:r w:rsidRPr="00615408">
        <w:rPr>
          <w:sz w:val="22"/>
          <w:szCs w:val="22"/>
        </w:rPr>
        <w:t xml:space="preserve"> Tren Hattı ile birlikte Samsun (D-200) Karayolunun kesişim noktasının da bu alanda olması,</w:t>
      </w:r>
    </w:p>
    <w:p w:rsidR="001C40AE" w:rsidRPr="00615408" w:rsidRDefault="001C40AE" w:rsidP="001C40AE">
      <w:pPr>
        <w:numPr>
          <w:ilvl w:val="0"/>
          <w:numId w:val="40"/>
        </w:numPr>
        <w:ind w:left="927"/>
        <w:jc w:val="both"/>
        <w:rPr>
          <w:sz w:val="22"/>
          <w:szCs w:val="22"/>
        </w:rPr>
      </w:pPr>
      <w:r w:rsidRPr="00615408">
        <w:rPr>
          <w:sz w:val="22"/>
          <w:szCs w:val="22"/>
        </w:rPr>
        <w:t>Lalabel Mahallesi sınırları içerisinde bulunan MKE ve Baştaş Fabrikalarının arasında kalan ve mevcutta Sanayi İmarı bulunan alanın yeniden düzenlenmesi gerektiği,</w:t>
      </w:r>
    </w:p>
    <w:p w:rsidR="001C40AE" w:rsidRPr="00615408" w:rsidRDefault="001C40AE" w:rsidP="001C40AE">
      <w:pPr>
        <w:numPr>
          <w:ilvl w:val="0"/>
          <w:numId w:val="40"/>
        </w:numPr>
        <w:ind w:left="927"/>
        <w:jc w:val="both"/>
        <w:rPr>
          <w:sz w:val="22"/>
          <w:szCs w:val="22"/>
        </w:rPr>
      </w:pPr>
      <w:proofErr w:type="gramStart"/>
      <w:r w:rsidRPr="00615408">
        <w:rPr>
          <w:sz w:val="22"/>
          <w:szCs w:val="22"/>
        </w:rPr>
        <w:t xml:space="preserve">İlçemiz Sınırları içerisinde MKE, Baştaş, </w:t>
      </w:r>
      <w:proofErr w:type="spellStart"/>
      <w:r w:rsidRPr="00615408">
        <w:rPr>
          <w:sz w:val="22"/>
          <w:szCs w:val="22"/>
        </w:rPr>
        <w:t>Roketsan</w:t>
      </w:r>
      <w:proofErr w:type="spellEnd"/>
      <w:r w:rsidRPr="00615408">
        <w:rPr>
          <w:sz w:val="22"/>
          <w:szCs w:val="22"/>
        </w:rPr>
        <w:t xml:space="preserve"> gibi stratejik Sanayi kuruluşlarının yanı sıra </w:t>
      </w:r>
      <w:proofErr w:type="spellStart"/>
      <w:r w:rsidRPr="00615408">
        <w:rPr>
          <w:sz w:val="22"/>
          <w:szCs w:val="22"/>
        </w:rPr>
        <w:t>Hasanoğlan</w:t>
      </w:r>
      <w:proofErr w:type="spellEnd"/>
      <w:r w:rsidRPr="00615408">
        <w:rPr>
          <w:sz w:val="22"/>
          <w:szCs w:val="22"/>
        </w:rPr>
        <w:t xml:space="preserve"> Sanayi Bölgesi ve Mobilyacılar İhtisas O.S.B. Bulunması nedeni ile mevcut Uygulama İmar Planı bulunan alanda bu kuruluşlara hizmet verebilecek küçük sanayi tesisleri talepleri bulunduğu ve planlama alanının </w:t>
      </w:r>
      <w:proofErr w:type="spellStart"/>
      <w:r w:rsidRPr="00615408">
        <w:rPr>
          <w:sz w:val="22"/>
          <w:szCs w:val="22"/>
        </w:rPr>
        <w:t>lokasyon</w:t>
      </w:r>
      <w:proofErr w:type="spellEnd"/>
      <w:r w:rsidRPr="00615408">
        <w:rPr>
          <w:sz w:val="22"/>
          <w:szCs w:val="22"/>
        </w:rPr>
        <w:t xml:space="preserve"> olarak İlçemiz adına stratejik önem arz ettiği,</w:t>
      </w:r>
      <w:proofErr w:type="gramEnd"/>
    </w:p>
    <w:p w:rsidR="001C40AE" w:rsidRPr="00615408" w:rsidRDefault="001C40AE" w:rsidP="001C40AE">
      <w:pPr>
        <w:numPr>
          <w:ilvl w:val="0"/>
          <w:numId w:val="40"/>
        </w:numPr>
        <w:ind w:left="927"/>
        <w:jc w:val="both"/>
        <w:rPr>
          <w:sz w:val="22"/>
          <w:szCs w:val="22"/>
        </w:rPr>
      </w:pPr>
      <w:r w:rsidRPr="00615408">
        <w:rPr>
          <w:sz w:val="22"/>
          <w:szCs w:val="22"/>
        </w:rPr>
        <w:t>YHT Gar, Delice Otoyolu ve Samsun Yolu birlikte değerlendirildiğinde planlama alanının bölgenin Lojistik ihtiyacını karşılayabilecek stratejik öneme ait bir alanda bulunduğu,</w:t>
      </w:r>
    </w:p>
    <w:p w:rsidR="001C40AE" w:rsidRPr="00615408" w:rsidRDefault="001C40AE" w:rsidP="001C40AE">
      <w:pPr>
        <w:ind w:firstLine="708"/>
        <w:jc w:val="both"/>
        <w:rPr>
          <w:sz w:val="22"/>
          <w:szCs w:val="22"/>
        </w:rPr>
      </w:pPr>
      <w:r w:rsidRPr="00615408">
        <w:rPr>
          <w:sz w:val="22"/>
          <w:szCs w:val="22"/>
        </w:rPr>
        <w:t>Gerekçeleri ile Lalabel Mahallesi sınırları içerisinde hem Yüksek Hızlı Tren Garı hem de demiryolları ve karayolları kamulaştırmaları nedenleri ile lojistik açıdan karakteristik bir alan olan bu bölgede bir İmar Düzenlemesinin yapılmasının elzem olduğu görülmüştür.</w:t>
      </w:r>
    </w:p>
    <w:p w:rsidR="001C40AE" w:rsidRPr="00615408" w:rsidRDefault="001C40AE" w:rsidP="001C40AE">
      <w:pPr>
        <w:ind w:firstLine="720"/>
        <w:jc w:val="both"/>
        <w:rPr>
          <w:sz w:val="22"/>
          <w:szCs w:val="22"/>
        </w:rPr>
      </w:pPr>
      <w:r w:rsidRPr="00615408">
        <w:rPr>
          <w:sz w:val="22"/>
          <w:szCs w:val="22"/>
        </w:rPr>
        <w:t>Plan Yapımına Esas Kurum/Kuruluş Görüşlerinin Özetle;</w:t>
      </w:r>
    </w:p>
    <w:p w:rsidR="001C40AE" w:rsidRPr="00615408" w:rsidRDefault="001C40AE" w:rsidP="001C40AE">
      <w:pPr>
        <w:numPr>
          <w:ilvl w:val="0"/>
          <w:numId w:val="39"/>
        </w:numPr>
        <w:jc w:val="both"/>
        <w:rPr>
          <w:sz w:val="22"/>
          <w:szCs w:val="22"/>
        </w:rPr>
      </w:pPr>
      <w:r w:rsidRPr="00615408">
        <w:rPr>
          <w:sz w:val="22"/>
          <w:szCs w:val="22"/>
        </w:rPr>
        <w:t>T.C. Ulaştırma ve Altyapı Bakanlığı’nın 01.04.2013 tarihli ve 7960 sayılı görüşünde,</w:t>
      </w:r>
    </w:p>
    <w:p w:rsidR="001C40AE" w:rsidRPr="00615408" w:rsidRDefault="001C40AE" w:rsidP="001C40AE">
      <w:pPr>
        <w:numPr>
          <w:ilvl w:val="0"/>
          <w:numId w:val="39"/>
        </w:numPr>
        <w:jc w:val="both"/>
        <w:rPr>
          <w:sz w:val="22"/>
          <w:szCs w:val="22"/>
        </w:rPr>
      </w:pPr>
      <w:r w:rsidRPr="00615408">
        <w:rPr>
          <w:sz w:val="22"/>
          <w:szCs w:val="22"/>
        </w:rPr>
        <w:t>ASKİ Genel Müdürlüğü’nün 06.01.2023 tarihli ve 361324 sayılı görüşünde,</w:t>
      </w:r>
    </w:p>
    <w:p w:rsidR="001C40AE" w:rsidRPr="00615408" w:rsidRDefault="001C40AE" w:rsidP="001C40AE">
      <w:pPr>
        <w:numPr>
          <w:ilvl w:val="0"/>
          <w:numId w:val="39"/>
        </w:numPr>
        <w:jc w:val="both"/>
        <w:rPr>
          <w:sz w:val="22"/>
          <w:szCs w:val="22"/>
        </w:rPr>
      </w:pPr>
      <w:proofErr w:type="spellStart"/>
      <w:r w:rsidRPr="00615408">
        <w:rPr>
          <w:sz w:val="22"/>
          <w:szCs w:val="22"/>
        </w:rPr>
        <w:t>Başkentgaz</w:t>
      </w:r>
      <w:proofErr w:type="spellEnd"/>
      <w:r w:rsidRPr="00615408">
        <w:rPr>
          <w:sz w:val="22"/>
          <w:szCs w:val="22"/>
        </w:rPr>
        <w:t xml:space="preserve"> A.Ş.’</w:t>
      </w:r>
      <w:proofErr w:type="spellStart"/>
      <w:r w:rsidRPr="00615408">
        <w:rPr>
          <w:sz w:val="22"/>
          <w:szCs w:val="22"/>
        </w:rPr>
        <w:t>nin</w:t>
      </w:r>
      <w:proofErr w:type="spellEnd"/>
      <w:r w:rsidRPr="00615408">
        <w:rPr>
          <w:sz w:val="22"/>
          <w:szCs w:val="22"/>
        </w:rPr>
        <w:t xml:space="preserve"> 12.04.2023 tarihli ve 69891 sayılı görüşünde,</w:t>
      </w:r>
    </w:p>
    <w:p w:rsidR="001C40AE" w:rsidRPr="00615408" w:rsidRDefault="001C40AE" w:rsidP="001C40AE">
      <w:pPr>
        <w:numPr>
          <w:ilvl w:val="0"/>
          <w:numId w:val="39"/>
        </w:numPr>
        <w:jc w:val="both"/>
        <w:rPr>
          <w:sz w:val="22"/>
          <w:szCs w:val="22"/>
        </w:rPr>
      </w:pPr>
      <w:r w:rsidRPr="00615408">
        <w:rPr>
          <w:sz w:val="22"/>
          <w:szCs w:val="22"/>
        </w:rPr>
        <w:lastRenderedPageBreak/>
        <w:t>Başkent Elektrik A.Ş.’</w:t>
      </w:r>
      <w:proofErr w:type="spellStart"/>
      <w:r w:rsidRPr="00615408">
        <w:rPr>
          <w:sz w:val="22"/>
          <w:szCs w:val="22"/>
        </w:rPr>
        <w:t>nin</w:t>
      </w:r>
      <w:proofErr w:type="spellEnd"/>
      <w:r w:rsidRPr="00615408">
        <w:rPr>
          <w:sz w:val="22"/>
          <w:szCs w:val="22"/>
        </w:rPr>
        <w:t xml:space="preserve"> 23.11.2018 tarihli ve 3776 sayılı görüşünde,</w:t>
      </w:r>
    </w:p>
    <w:p w:rsidR="001C40AE" w:rsidRPr="00615408" w:rsidRDefault="001C40AE" w:rsidP="001C40AE">
      <w:pPr>
        <w:numPr>
          <w:ilvl w:val="0"/>
          <w:numId w:val="39"/>
        </w:numPr>
        <w:jc w:val="both"/>
        <w:rPr>
          <w:sz w:val="22"/>
          <w:szCs w:val="22"/>
        </w:rPr>
      </w:pPr>
      <w:r w:rsidRPr="00615408">
        <w:rPr>
          <w:sz w:val="22"/>
          <w:szCs w:val="22"/>
        </w:rPr>
        <w:t>Bilim, Sanayi ve Teknoloji Bakanlığı’nın 19.04.2013 tarihli ve 15380 sayılı görüşünde,</w:t>
      </w:r>
    </w:p>
    <w:p w:rsidR="001C40AE" w:rsidRPr="00615408" w:rsidRDefault="001C40AE" w:rsidP="001C40AE">
      <w:pPr>
        <w:numPr>
          <w:ilvl w:val="0"/>
          <w:numId w:val="39"/>
        </w:numPr>
        <w:jc w:val="both"/>
        <w:rPr>
          <w:sz w:val="22"/>
          <w:szCs w:val="22"/>
        </w:rPr>
      </w:pPr>
      <w:r w:rsidRPr="00615408">
        <w:rPr>
          <w:sz w:val="22"/>
          <w:szCs w:val="22"/>
        </w:rPr>
        <w:t>Enerji ve Tabii Kaynaklar Bakanlığı’nın 2023 tarihli ve 165865 sayılı görüşünde,</w:t>
      </w:r>
    </w:p>
    <w:p w:rsidR="001C40AE" w:rsidRPr="00615408" w:rsidRDefault="001C40AE" w:rsidP="001C40AE">
      <w:pPr>
        <w:numPr>
          <w:ilvl w:val="0"/>
          <w:numId w:val="39"/>
        </w:numPr>
        <w:jc w:val="both"/>
        <w:rPr>
          <w:sz w:val="22"/>
          <w:szCs w:val="22"/>
        </w:rPr>
      </w:pPr>
      <w:r w:rsidRPr="00615408">
        <w:rPr>
          <w:sz w:val="22"/>
          <w:szCs w:val="22"/>
        </w:rPr>
        <w:t>Maden ve Petrol İşleri Genel Müdürlüğü’nün 30.12.2022 tarihli ve 2022532416 sayılı görüşünde,</w:t>
      </w:r>
    </w:p>
    <w:p w:rsidR="001C40AE" w:rsidRPr="00615408" w:rsidRDefault="001C40AE" w:rsidP="001C40AE">
      <w:pPr>
        <w:numPr>
          <w:ilvl w:val="0"/>
          <w:numId w:val="39"/>
        </w:numPr>
        <w:jc w:val="both"/>
        <w:rPr>
          <w:sz w:val="22"/>
          <w:szCs w:val="22"/>
        </w:rPr>
      </w:pPr>
      <w:r w:rsidRPr="00615408">
        <w:rPr>
          <w:sz w:val="22"/>
          <w:szCs w:val="22"/>
        </w:rPr>
        <w:t>MTA Genel Müdürlüğü’nün 23.12.2022 tarihli ve 276357 sayılı görüşünde,</w:t>
      </w:r>
    </w:p>
    <w:p w:rsidR="001C40AE" w:rsidRPr="00615408" w:rsidRDefault="001C40AE" w:rsidP="001C40AE">
      <w:pPr>
        <w:numPr>
          <w:ilvl w:val="0"/>
          <w:numId w:val="39"/>
        </w:numPr>
        <w:jc w:val="both"/>
        <w:rPr>
          <w:sz w:val="22"/>
          <w:szCs w:val="22"/>
        </w:rPr>
      </w:pPr>
      <w:r w:rsidRPr="00615408">
        <w:rPr>
          <w:sz w:val="22"/>
          <w:szCs w:val="22"/>
        </w:rPr>
        <w:t>TEDAŞ Genel Müdürlüğü’nün 03.01.2023 tarihli ve 570699 sayılı görüşünde,</w:t>
      </w:r>
    </w:p>
    <w:p w:rsidR="001C40AE" w:rsidRPr="00615408" w:rsidRDefault="001C40AE" w:rsidP="001C40AE">
      <w:pPr>
        <w:numPr>
          <w:ilvl w:val="0"/>
          <w:numId w:val="39"/>
        </w:numPr>
        <w:jc w:val="both"/>
        <w:rPr>
          <w:sz w:val="22"/>
          <w:szCs w:val="22"/>
        </w:rPr>
      </w:pPr>
      <w:r w:rsidRPr="00615408">
        <w:rPr>
          <w:sz w:val="22"/>
          <w:szCs w:val="22"/>
        </w:rPr>
        <w:t>Başkent Elektrik A.Ş.’</w:t>
      </w:r>
      <w:proofErr w:type="spellStart"/>
      <w:r w:rsidRPr="00615408">
        <w:rPr>
          <w:sz w:val="22"/>
          <w:szCs w:val="22"/>
        </w:rPr>
        <w:t>nin</w:t>
      </w:r>
      <w:proofErr w:type="spellEnd"/>
      <w:r w:rsidRPr="00615408">
        <w:rPr>
          <w:sz w:val="22"/>
          <w:szCs w:val="22"/>
        </w:rPr>
        <w:t xml:space="preserve"> 30.12.2022 tarihli ve 413344 sayılı görüşünde,</w:t>
      </w:r>
    </w:p>
    <w:p w:rsidR="001C40AE" w:rsidRPr="00615408" w:rsidRDefault="001C40AE" w:rsidP="001C40AE">
      <w:pPr>
        <w:numPr>
          <w:ilvl w:val="0"/>
          <w:numId w:val="39"/>
        </w:numPr>
        <w:jc w:val="both"/>
        <w:rPr>
          <w:sz w:val="22"/>
          <w:szCs w:val="22"/>
        </w:rPr>
      </w:pPr>
      <w:r w:rsidRPr="00615408">
        <w:rPr>
          <w:sz w:val="22"/>
          <w:szCs w:val="22"/>
        </w:rPr>
        <w:t>TEİAŞ Genel Müdürlüğü’nün 1611702 sayılı görüşünde,</w:t>
      </w:r>
    </w:p>
    <w:p w:rsidR="001C40AE" w:rsidRPr="00615408" w:rsidRDefault="001C40AE" w:rsidP="001C40AE">
      <w:pPr>
        <w:numPr>
          <w:ilvl w:val="0"/>
          <w:numId w:val="39"/>
        </w:numPr>
        <w:jc w:val="both"/>
        <w:rPr>
          <w:sz w:val="22"/>
          <w:szCs w:val="22"/>
        </w:rPr>
      </w:pPr>
      <w:r w:rsidRPr="00615408">
        <w:rPr>
          <w:sz w:val="22"/>
          <w:szCs w:val="22"/>
        </w:rPr>
        <w:t xml:space="preserve">Türkiye Petrolleri Anonim Ortaklığı Genel Müdürlüğü’nün 756.99 sayılı görüşünde, </w:t>
      </w:r>
    </w:p>
    <w:p w:rsidR="001C40AE" w:rsidRPr="00615408" w:rsidRDefault="001C40AE" w:rsidP="001C40AE">
      <w:pPr>
        <w:numPr>
          <w:ilvl w:val="0"/>
          <w:numId w:val="39"/>
        </w:numPr>
        <w:jc w:val="both"/>
        <w:rPr>
          <w:sz w:val="22"/>
          <w:szCs w:val="22"/>
        </w:rPr>
      </w:pPr>
      <w:r w:rsidRPr="00615408">
        <w:rPr>
          <w:sz w:val="22"/>
          <w:szCs w:val="22"/>
        </w:rPr>
        <w:t>BOTAŞ A.Ş.’</w:t>
      </w:r>
      <w:proofErr w:type="spellStart"/>
      <w:r w:rsidRPr="00615408">
        <w:rPr>
          <w:sz w:val="22"/>
          <w:szCs w:val="22"/>
        </w:rPr>
        <w:t>nin</w:t>
      </w:r>
      <w:proofErr w:type="spellEnd"/>
      <w:r w:rsidRPr="00615408">
        <w:rPr>
          <w:sz w:val="22"/>
          <w:szCs w:val="22"/>
        </w:rPr>
        <w:t xml:space="preserve"> 27.03.2013 tarihli ve 9975 sayılı görüşünde,</w:t>
      </w:r>
    </w:p>
    <w:p w:rsidR="001C40AE" w:rsidRPr="00615408" w:rsidRDefault="001C40AE" w:rsidP="001C40AE">
      <w:pPr>
        <w:numPr>
          <w:ilvl w:val="0"/>
          <w:numId w:val="39"/>
        </w:numPr>
        <w:jc w:val="both"/>
        <w:rPr>
          <w:sz w:val="22"/>
          <w:szCs w:val="22"/>
        </w:rPr>
      </w:pPr>
      <w:r w:rsidRPr="00615408">
        <w:rPr>
          <w:sz w:val="22"/>
          <w:szCs w:val="22"/>
        </w:rPr>
        <w:t>TCDD 2. Bölge Müdürlüğü’nün 2023 tarihli ve 447337 sayılı görüşünde,</w:t>
      </w:r>
    </w:p>
    <w:p w:rsidR="001C40AE" w:rsidRPr="00615408" w:rsidRDefault="001C40AE" w:rsidP="001C40AE">
      <w:pPr>
        <w:numPr>
          <w:ilvl w:val="0"/>
          <w:numId w:val="39"/>
        </w:numPr>
        <w:jc w:val="both"/>
        <w:rPr>
          <w:sz w:val="22"/>
          <w:szCs w:val="22"/>
        </w:rPr>
      </w:pPr>
      <w:r w:rsidRPr="00615408">
        <w:rPr>
          <w:sz w:val="22"/>
          <w:szCs w:val="22"/>
        </w:rPr>
        <w:t>DSİ 5. Bölge Müdürlüğü’nün 2024 tarihli ve 4261655 sayılı görüşünde ve eki Hidrolojik Etüt Raporu’nda,</w:t>
      </w:r>
    </w:p>
    <w:p w:rsidR="001C40AE" w:rsidRPr="00615408" w:rsidRDefault="001C40AE" w:rsidP="001C40AE">
      <w:pPr>
        <w:numPr>
          <w:ilvl w:val="0"/>
          <w:numId w:val="39"/>
        </w:numPr>
        <w:jc w:val="both"/>
        <w:rPr>
          <w:sz w:val="22"/>
          <w:szCs w:val="22"/>
        </w:rPr>
      </w:pPr>
      <w:proofErr w:type="spellStart"/>
      <w:r w:rsidRPr="00615408">
        <w:rPr>
          <w:sz w:val="22"/>
          <w:szCs w:val="22"/>
        </w:rPr>
        <w:t>Enerjisa</w:t>
      </w:r>
      <w:proofErr w:type="spellEnd"/>
      <w:r w:rsidRPr="00615408">
        <w:rPr>
          <w:sz w:val="22"/>
          <w:szCs w:val="22"/>
        </w:rPr>
        <w:t xml:space="preserve"> A.Ş.’</w:t>
      </w:r>
      <w:proofErr w:type="spellStart"/>
      <w:r w:rsidRPr="00615408">
        <w:rPr>
          <w:sz w:val="22"/>
          <w:szCs w:val="22"/>
        </w:rPr>
        <w:t>nin</w:t>
      </w:r>
      <w:proofErr w:type="spellEnd"/>
      <w:r w:rsidRPr="00615408">
        <w:rPr>
          <w:sz w:val="22"/>
          <w:szCs w:val="22"/>
        </w:rPr>
        <w:t xml:space="preserve"> 28.03.2013 tarihli ve 20011276 sayılı görüşünde,</w:t>
      </w:r>
    </w:p>
    <w:p w:rsidR="001C40AE" w:rsidRPr="00615408" w:rsidRDefault="001C40AE" w:rsidP="001C40AE">
      <w:pPr>
        <w:numPr>
          <w:ilvl w:val="0"/>
          <w:numId w:val="39"/>
        </w:numPr>
        <w:jc w:val="both"/>
        <w:rPr>
          <w:sz w:val="22"/>
          <w:szCs w:val="22"/>
        </w:rPr>
      </w:pPr>
      <w:r w:rsidRPr="00615408">
        <w:rPr>
          <w:sz w:val="22"/>
          <w:szCs w:val="22"/>
        </w:rPr>
        <w:t>Genelkurmay Başkanlığı’nın 25.03.2013 tarihli ve 39465 sayılı görüşünde,</w:t>
      </w:r>
    </w:p>
    <w:p w:rsidR="001C40AE" w:rsidRPr="00615408" w:rsidRDefault="001C40AE" w:rsidP="001C40AE">
      <w:pPr>
        <w:numPr>
          <w:ilvl w:val="0"/>
          <w:numId w:val="39"/>
        </w:numPr>
        <w:jc w:val="both"/>
        <w:rPr>
          <w:sz w:val="22"/>
          <w:szCs w:val="22"/>
        </w:rPr>
      </w:pPr>
      <w:r w:rsidRPr="00615408">
        <w:rPr>
          <w:sz w:val="22"/>
          <w:szCs w:val="22"/>
        </w:rPr>
        <w:t>Kültür ve Turizm Bakanlığı’nın 31.05.2013 tarihli ve 826 sayılı görüşünde,</w:t>
      </w:r>
    </w:p>
    <w:p w:rsidR="001C40AE" w:rsidRPr="00615408" w:rsidRDefault="001C40AE" w:rsidP="001C40AE">
      <w:pPr>
        <w:numPr>
          <w:ilvl w:val="0"/>
          <w:numId w:val="39"/>
        </w:numPr>
        <w:jc w:val="both"/>
        <w:rPr>
          <w:sz w:val="22"/>
          <w:szCs w:val="22"/>
        </w:rPr>
      </w:pPr>
      <w:proofErr w:type="spellStart"/>
      <w:r w:rsidRPr="00615408">
        <w:rPr>
          <w:sz w:val="22"/>
          <w:szCs w:val="22"/>
        </w:rPr>
        <w:t>Ankra</w:t>
      </w:r>
      <w:proofErr w:type="spellEnd"/>
      <w:r w:rsidRPr="00615408">
        <w:rPr>
          <w:sz w:val="22"/>
          <w:szCs w:val="22"/>
        </w:rPr>
        <w:t xml:space="preserve"> İl Tarım ve Orman Müdürlüğü’nün 2022 tarihli ve 6305564 sayılı görüşünde Bakan Oluru ile Kamu Yararı kararı alınan ve valilikçe izin verilen alanlara uyulduğu,</w:t>
      </w:r>
    </w:p>
    <w:p w:rsidR="001C40AE" w:rsidRPr="00615408" w:rsidRDefault="001C40AE" w:rsidP="001C40AE">
      <w:pPr>
        <w:numPr>
          <w:ilvl w:val="0"/>
          <w:numId w:val="39"/>
        </w:numPr>
        <w:jc w:val="both"/>
        <w:rPr>
          <w:sz w:val="22"/>
          <w:szCs w:val="22"/>
        </w:rPr>
      </w:pPr>
      <w:r w:rsidRPr="00615408">
        <w:rPr>
          <w:sz w:val="22"/>
          <w:szCs w:val="22"/>
        </w:rPr>
        <w:t xml:space="preserve">Gıda, Tarım ve Hayvancılık Bakanlığı’nın 10.12.2014 tarihli ve 7067 sayılı görüşünde </w:t>
      </w:r>
      <w:proofErr w:type="spellStart"/>
      <w:r w:rsidRPr="00615408">
        <w:rPr>
          <w:sz w:val="22"/>
          <w:szCs w:val="22"/>
        </w:rPr>
        <w:t>izinlendirilen</w:t>
      </w:r>
      <w:proofErr w:type="spellEnd"/>
      <w:r w:rsidRPr="00615408">
        <w:rPr>
          <w:sz w:val="22"/>
          <w:szCs w:val="22"/>
        </w:rPr>
        <w:t xml:space="preserve"> alanlara uyulduğu,</w:t>
      </w:r>
    </w:p>
    <w:p w:rsidR="001C40AE" w:rsidRPr="00615408" w:rsidRDefault="001C40AE" w:rsidP="001C40AE">
      <w:pPr>
        <w:numPr>
          <w:ilvl w:val="0"/>
          <w:numId w:val="39"/>
        </w:numPr>
        <w:jc w:val="both"/>
        <w:rPr>
          <w:sz w:val="22"/>
          <w:szCs w:val="22"/>
        </w:rPr>
      </w:pPr>
      <w:r w:rsidRPr="00615408">
        <w:rPr>
          <w:sz w:val="22"/>
          <w:szCs w:val="22"/>
        </w:rPr>
        <w:t>Karayolları 4. Bölge Müdürlüğü’nün 18.01.2023 tarihli ve 1065326 sayılı görüşünde,</w:t>
      </w:r>
    </w:p>
    <w:p w:rsidR="001C40AE" w:rsidRPr="00615408" w:rsidRDefault="001C40AE" w:rsidP="001C40AE">
      <w:pPr>
        <w:numPr>
          <w:ilvl w:val="0"/>
          <w:numId w:val="39"/>
        </w:numPr>
        <w:jc w:val="both"/>
        <w:rPr>
          <w:sz w:val="22"/>
          <w:szCs w:val="22"/>
        </w:rPr>
      </w:pPr>
      <w:r w:rsidRPr="00615408">
        <w:rPr>
          <w:sz w:val="22"/>
          <w:szCs w:val="22"/>
        </w:rPr>
        <w:t>Milli Savunma Bakanlığı’nın 16.04.2013 tarihli ve 396 sayılı görüşünde,</w:t>
      </w:r>
    </w:p>
    <w:p w:rsidR="001C40AE" w:rsidRPr="00615408" w:rsidRDefault="001C40AE" w:rsidP="001C40AE">
      <w:pPr>
        <w:numPr>
          <w:ilvl w:val="0"/>
          <w:numId w:val="39"/>
        </w:numPr>
        <w:jc w:val="both"/>
        <w:rPr>
          <w:sz w:val="22"/>
          <w:szCs w:val="22"/>
        </w:rPr>
      </w:pPr>
      <w:r w:rsidRPr="00615408">
        <w:rPr>
          <w:sz w:val="22"/>
          <w:szCs w:val="22"/>
        </w:rPr>
        <w:t>Ankara Orman Bölge Müdürlüğü’nün 05.03.2015 tarihli ve 465346 sayılı görüşünde,</w:t>
      </w:r>
    </w:p>
    <w:p w:rsidR="001C40AE" w:rsidRPr="00615408" w:rsidRDefault="001C40AE" w:rsidP="001C40AE">
      <w:pPr>
        <w:numPr>
          <w:ilvl w:val="0"/>
          <w:numId w:val="39"/>
        </w:numPr>
        <w:jc w:val="both"/>
        <w:rPr>
          <w:sz w:val="22"/>
          <w:szCs w:val="22"/>
        </w:rPr>
      </w:pPr>
      <w:r w:rsidRPr="00615408">
        <w:rPr>
          <w:sz w:val="22"/>
          <w:szCs w:val="22"/>
        </w:rPr>
        <w:t>Bilim, Sanayi ve Teknoloji Bakanlığı Sanayi Bölgeleri Genel Müdürlüğü’nün 14.04.2015 tarihli ve 1783 sayılı görüşünde</w:t>
      </w:r>
    </w:p>
    <w:p w:rsidR="001C40AE" w:rsidRPr="00615408" w:rsidRDefault="001C40AE" w:rsidP="001C40AE">
      <w:pPr>
        <w:ind w:left="1440"/>
        <w:jc w:val="both"/>
        <w:rPr>
          <w:sz w:val="22"/>
          <w:szCs w:val="22"/>
        </w:rPr>
      </w:pPr>
      <w:r w:rsidRPr="00615408">
        <w:rPr>
          <w:sz w:val="22"/>
          <w:szCs w:val="22"/>
        </w:rPr>
        <w:t>Herhangi bir uygunsuzluk belirtilmediği,</w:t>
      </w:r>
    </w:p>
    <w:p w:rsidR="001C40AE" w:rsidRPr="00615408" w:rsidRDefault="001C40AE" w:rsidP="001C40AE">
      <w:pPr>
        <w:jc w:val="both"/>
        <w:rPr>
          <w:sz w:val="22"/>
          <w:szCs w:val="22"/>
        </w:rPr>
      </w:pPr>
      <w:r w:rsidRPr="00615408">
        <w:rPr>
          <w:sz w:val="22"/>
          <w:szCs w:val="22"/>
        </w:rPr>
        <w:tab/>
      </w:r>
    </w:p>
    <w:p w:rsidR="001C40AE" w:rsidRPr="00615408" w:rsidRDefault="001C40AE" w:rsidP="001C40AE">
      <w:pPr>
        <w:ind w:firstLine="720"/>
        <w:jc w:val="both"/>
        <w:rPr>
          <w:sz w:val="22"/>
          <w:szCs w:val="22"/>
        </w:rPr>
      </w:pPr>
      <w:r w:rsidRPr="00615408">
        <w:rPr>
          <w:sz w:val="22"/>
          <w:szCs w:val="22"/>
        </w:rPr>
        <w:t>1/1000 Ölçekli Uygulama İmar Planı Teklifinde;   </w:t>
      </w:r>
    </w:p>
    <w:p w:rsidR="001C40AE" w:rsidRPr="00615408" w:rsidRDefault="001C40AE" w:rsidP="001C40AE">
      <w:pPr>
        <w:numPr>
          <w:ilvl w:val="0"/>
          <w:numId w:val="38"/>
        </w:numPr>
        <w:jc w:val="both"/>
        <w:rPr>
          <w:sz w:val="22"/>
          <w:szCs w:val="22"/>
        </w:rPr>
      </w:pPr>
      <w:r w:rsidRPr="00615408">
        <w:rPr>
          <w:sz w:val="22"/>
          <w:szCs w:val="22"/>
        </w:rPr>
        <w:t xml:space="preserve">Yaklaşık 1.5 ha. </w:t>
      </w:r>
      <w:proofErr w:type="gramStart"/>
      <w:r w:rsidRPr="00615408">
        <w:rPr>
          <w:sz w:val="22"/>
          <w:szCs w:val="22"/>
        </w:rPr>
        <w:t>yüzölçümlü</w:t>
      </w:r>
      <w:proofErr w:type="gramEnd"/>
      <w:r w:rsidRPr="00615408">
        <w:rPr>
          <w:sz w:val="22"/>
          <w:szCs w:val="22"/>
        </w:rPr>
        <w:t xml:space="preserve"> alanın Belediye Hizmet Alanı, </w:t>
      </w:r>
    </w:p>
    <w:p w:rsidR="001C40AE" w:rsidRPr="00615408" w:rsidRDefault="001C40AE" w:rsidP="001C40AE">
      <w:pPr>
        <w:numPr>
          <w:ilvl w:val="0"/>
          <w:numId w:val="38"/>
        </w:numPr>
        <w:jc w:val="both"/>
        <w:rPr>
          <w:sz w:val="22"/>
          <w:szCs w:val="22"/>
        </w:rPr>
      </w:pPr>
      <w:bookmarkStart w:id="0" w:name="_Hlk171036842"/>
      <w:r w:rsidRPr="00615408">
        <w:rPr>
          <w:sz w:val="22"/>
          <w:szCs w:val="22"/>
        </w:rPr>
        <w:t xml:space="preserve">Yaklaşık 18 ha. Yüzölçümlü alanın </w:t>
      </w:r>
      <w:bookmarkEnd w:id="0"/>
      <w:r w:rsidRPr="00615408">
        <w:rPr>
          <w:sz w:val="22"/>
          <w:szCs w:val="22"/>
        </w:rPr>
        <w:t>Park Alanı,</w:t>
      </w:r>
    </w:p>
    <w:p w:rsidR="001C40AE" w:rsidRPr="00615408" w:rsidRDefault="001C40AE" w:rsidP="001C40AE">
      <w:pPr>
        <w:numPr>
          <w:ilvl w:val="0"/>
          <w:numId w:val="38"/>
        </w:numPr>
        <w:jc w:val="both"/>
        <w:rPr>
          <w:sz w:val="22"/>
          <w:szCs w:val="22"/>
        </w:rPr>
      </w:pPr>
      <w:r w:rsidRPr="00615408">
        <w:rPr>
          <w:sz w:val="22"/>
          <w:szCs w:val="22"/>
        </w:rPr>
        <w:t>Yaklaşık 340 m</w:t>
      </w:r>
      <w:r w:rsidRPr="00615408">
        <w:rPr>
          <w:sz w:val="22"/>
          <w:szCs w:val="22"/>
          <w:vertAlign w:val="superscript"/>
        </w:rPr>
        <w:t>2</w:t>
      </w:r>
      <w:r w:rsidRPr="00615408">
        <w:rPr>
          <w:sz w:val="22"/>
          <w:szCs w:val="22"/>
        </w:rPr>
        <w:t xml:space="preserve"> Yüzölçümlü alanın Bisiklet Yolu,</w:t>
      </w:r>
    </w:p>
    <w:p w:rsidR="001C40AE" w:rsidRPr="00615408" w:rsidRDefault="001C40AE" w:rsidP="001C40AE">
      <w:pPr>
        <w:numPr>
          <w:ilvl w:val="0"/>
          <w:numId w:val="38"/>
        </w:numPr>
        <w:jc w:val="both"/>
        <w:rPr>
          <w:sz w:val="22"/>
          <w:szCs w:val="22"/>
        </w:rPr>
      </w:pPr>
      <w:r w:rsidRPr="00615408">
        <w:rPr>
          <w:sz w:val="22"/>
          <w:szCs w:val="22"/>
        </w:rPr>
        <w:t>Yaklaşık 400 m</w:t>
      </w:r>
      <w:r w:rsidRPr="00615408">
        <w:rPr>
          <w:sz w:val="22"/>
          <w:szCs w:val="22"/>
          <w:vertAlign w:val="superscript"/>
        </w:rPr>
        <w:t>2</w:t>
      </w:r>
      <w:r w:rsidRPr="00615408">
        <w:rPr>
          <w:sz w:val="22"/>
          <w:szCs w:val="22"/>
        </w:rPr>
        <w:t xml:space="preserve"> Yüzölçümlü alanın Bisiklet Parkı,</w:t>
      </w:r>
    </w:p>
    <w:p w:rsidR="001C40AE" w:rsidRPr="00615408" w:rsidRDefault="001C40AE" w:rsidP="001C40AE">
      <w:pPr>
        <w:numPr>
          <w:ilvl w:val="0"/>
          <w:numId w:val="38"/>
        </w:numPr>
        <w:jc w:val="both"/>
        <w:rPr>
          <w:sz w:val="22"/>
          <w:szCs w:val="22"/>
        </w:rPr>
      </w:pPr>
      <w:r w:rsidRPr="00615408">
        <w:rPr>
          <w:sz w:val="22"/>
          <w:szCs w:val="22"/>
        </w:rPr>
        <w:t>Yaklaşık 15.2 ha. Yüzölçümlü alanın Lojistik Tesis Alanı,</w:t>
      </w:r>
    </w:p>
    <w:p w:rsidR="001C40AE" w:rsidRPr="00615408" w:rsidRDefault="001C40AE" w:rsidP="001C40AE">
      <w:pPr>
        <w:numPr>
          <w:ilvl w:val="0"/>
          <w:numId w:val="38"/>
        </w:numPr>
        <w:jc w:val="both"/>
        <w:rPr>
          <w:sz w:val="22"/>
          <w:szCs w:val="22"/>
        </w:rPr>
      </w:pPr>
      <w:r w:rsidRPr="00615408">
        <w:rPr>
          <w:sz w:val="22"/>
          <w:szCs w:val="22"/>
        </w:rPr>
        <w:t>Mevcutta üzerinde Akaryakıt Tesisi bulunan Yaklaşık 2.5 ha. Yüzölçümlü alanın Akaryakıt Tesisi Alanı,</w:t>
      </w:r>
    </w:p>
    <w:p w:rsidR="001C40AE" w:rsidRPr="00615408" w:rsidRDefault="001C40AE" w:rsidP="001C40AE">
      <w:pPr>
        <w:numPr>
          <w:ilvl w:val="0"/>
          <w:numId w:val="38"/>
        </w:numPr>
        <w:jc w:val="both"/>
        <w:rPr>
          <w:sz w:val="22"/>
          <w:szCs w:val="22"/>
        </w:rPr>
      </w:pPr>
      <w:r w:rsidRPr="00615408">
        <w:rPr>
          <w:sz w:val="22"/>
          <w:szCs w:val="22"/>
        </w:rPr>
        <w:t>Yaklaşık 7200 m</w:t>
      </w:r>
      <w:r w:rsidRPr="00615408">
        <w:rPr>
          <w:sz w:val="22"/>
          <w:szCs w:val="22"/>
          <w:vertAlign w:val="superscript"/>
        </w:rPr>
        <w:t>2</w:t>
      </w:r>
      <w:r w:rsidRPr="00615408">
        <w:rPr>
          <w:sz w:val="22"/>
          <w:szCs w:val="22"/>
        </w:rPr>
        <w:t xml:space="preserve"> Yüzölçümlü alanın Pasif Yeşil Alan,</w:t>
      </w:r>
    </w:p>
    <w:p w:rsidR="001C40AE" w:rsidRPr="00615408" w:rsidRDefault="001C40AE" w:rsidP="001C40AE">
      <w:pPr>
        <w:numPr>
          <w:ilvl w:val="0"/>
          <w:numId w:val="38"/>
        </w:numPr>
        <w:jc w:val="both"/>
        <w:rPr>
          <w:sz w:val="22"/>
          <w:szCs w:val="22"/>
        </w:rPr>
      </w:pPr>
      <w:r w:rsidRPr="00615408">
        <w:rPr>
          <w:sz w:val="22"/>
          <w:szCs w:val="22"/>
        </w:rPr>
        <w:t>Yaklaşık 4 ha. Yüzölçümlü alanın Resmi Kurum Alanı,</w:t>
      </w:r>
    </w:p>
    <w:p w:rsidR="001C40AE" w:rsidRPr="00615408" w:rsidRDefault="001C40AE" w:rsidP="001C40AE">
      <w:pPr>
        <w:numPr>
          <w:ilvl w:val="0"/>
          <w:numId w:val="38"/>
        </w:numPr>
        <w:jc w:val="both"/>
        <w:rPr>
          <w:sz w:val="22"/>
          <w:szCs w:val="22"/>
        </w:rPr>
      </w:pPr>
      <w:r w:rsidRPr="00615408">
        <w:rPr>
          <w:sz w:val="22"/>
          <w:szCs w:val="22"/>
        </w:rPr>
        <w:t>Yaklaşık 780 m</w:t>
      </w:r>
      <w:r w:rsidRPr="00615408">
        <w:rPr>
          <w:sz w:val="22"/>
          <w:szCs w:val="22"/>
          <w:vertAlign w:val="superscript"/>
        </w:rPr>
        <w:t>2</w:t>
      </w:r>
      <w:r w:rsidRPr="00615408">
        <w:rPr>
          <w:sz w:val="22"/>
          <w:szCs w:val="22"/>
        </w:rPr>
        <w:t xml:space="preserve"> Yüzölçümlü alanın Dere (Su Yüzeyi),</w:t>
      </w:r>
    </w:p>
    <w:p w:rsidR="001C40AE" w:rsidRPr="00615408" w:rsidRDefault="001C40AE" w:rsidP="001C40AE">
      <w:pPr>
        <w:numPr>
          <w:ilvl w:val="0"/>
          <w:numId w:val="38"/>
        </w:numPr>
        <w:jc w:val="both"/>
        <w:rPr>
          <w:sz w:val="22"/>
          <w:szCs w:val="22"/>
        </w:rPr>
      </w:pPr>
      <w:r w:rsidRPr="00615408">
        <w:rPr>
          <w:sz w:val="22"/>
          <w:szCs w:val="22"/>
        </w:rPr>
        <w:t>Yaklaşık 9.1 ha. Yüzölçümlü alanın Taşıt Yolu,</w:t>
      </w:r>
    </w:p>
    <w:p w:rsidR="001C40AE" w:rsidRPr="00615408" w:rsidRDefault="001C40AE" w:rsidP="001C40AE">
      <w:pPr>
        <w:numPr>
          <w:ilvl w:val="0"/>
          <w:numId w:val="38"/>
        </w:numPr>
        <w:jc w:val="both"/>
        <w:rPr>
          <w:sz w:val="22"/>
          <w:szCs w:val="22"/>
        </w:rPr>
      </w:pPr>
      <w:r w:rsidRPr="00615408">
        <w:rPr>
          <w:sz w:val="22"/>
          <w:szCs w:val="22"/>
        </w:rPr>
        <w:t>Yaklaşık 1.7 ha. Yüzölçümlü alanın Teknik Altyapı Alanı,</w:t>
      </w:r>
    </w:p>
    <w:p w:rsidR="001C40AE" w:rsidRPr="00615408" w:rsidRDefault="001C40AE" w:rsidP="001C40AE">
      <w:pPr>
        <w:numPr>
          <w:ilvl w:val="0"/>
          <w:numId w:val="38"/>
        </w:numPr>
        <w:jc w:val="both"/>
        <w:rPr>
          <w:sz w:val="22"/>
          <w:szCs w:val="22"/>
        </w:rPr>
      </w:pPr>
      <w:r w:rsidRPr="00615408">
        <w:rPr>
          <w:sz w:val="22"/>
          <w:szCs w:val="22"/>
        </w:rPr>
        <w:t>Yaklaşık 15 ha. Yüzölçümlü alanın Ticaret Alanı,</w:t>
      </w:r>
    </w:p>
    <w:p w:rsidR="001C40AE" w:rsidRPr="00615408" w:rsidRDefault="001C40AE" w:rsidP="001C40AE">
      <w:pPr>
        <w:numPr>
          <w:ilvl w:val="0"/>
          <w:numId w:val="38"/>
        </w:numPr>
        <w:jc w:val="both"/>
        <w:rPr>
          <w:sz w:val="22"/>
          <w:szCs w:val="22"/>
        </w:rPr>
      </w:pPr>
      <w:r w:rsidRPr="00615408">
        <w:rPr>
          <w:sz w:val="22"/>
          <w:szCs w:val="22"/>
        </w:rPr>
        <w:t>Yaklaşık 10 ha. Yüzölçümlü alanın Ticaret Turizm Alanı,</w:t>
      </w:r>
    </w:p>
    <w:p w:rsidR="001C40AE" w:rsidRPr="00615408" w:rsidRDefault="001C40AE" w:rsidP="001C40AE">
      <w:pPr>
        <w:numPr>
          <w:ilvl w:val="0"/>
          <w:numId w:val="38"/>
        </w:numPr>
        <w:jc w:val="both"/>
        <w:rPr>
          <w:sz w:val="22"/>
          <w:szCs w:val="22"/>
        </w:rPr>
      </w:pPr>
      <w:r w:rsidRPr="00615408">
        <w:rPr>
          <w:sz w:val="22"/>
          <w:szCs w:val="22"/>
        </w:rPr>
        <w:t xml:space="preserve">Yaklaşık 83 ha. Yüzölçümlü alanın Yol olarak ayrıldığı, </w:t>
      </w:r>
    </w:p>
    <w:p w:rsidR="001C40AE" w:rsidRPr="00615408" w:rsidRDefault="001C40AE" w:rsidP="001C40AE">
      <w:pPr>
        <w:ind w:left="1440"/>
        <w:jc w:val="both"/>
        <w:rPr>
          <w:sz w:val="22"/>
          <w:szCs w:val="22"/>
        </w:rPr>
      </w:pPr>
    </w:p>
    <w:p w:rsidR="001C40AE" w:rsidRDefault="001C40AE" w:rsidP="001C40AE">
      <w:pPr>
        <w:jc w:val="both"/>
        <w:rPr>
          <w:sz w:val="22"/>
          <w:szCs w:val="22"/>
        </w:rPr>
      </w:pPr>
      <w:r>
        <w:rPr>
          <w:sz w:val="22"/>
          <w:szCs w:val="22"/>
        </w:rPr>
        <w:tab/>
        <w:t>Plan Notlarında;</w:t>
      </w:r>
    </w:p>
    <w:p w:rsidR="001C40AE" w:rsidRDefault="001C40AE" w:rsidP="001C40AE">
      <w:pPr>
        <w:jc w:val="both"/>
        <w:rPr>
          <w:sz w:val="22"/>
          <w:szCs w:val="22"/>
        </w:rPr>
      </w:pPr>
      <w:r>
        <w:rPr>
          <w:sz w:val="22"/>
          <w:szCs w:val="22"/>
        </w:rPr>
        <w:tab/>
      </w:r>
    </w:p>
    <w:p w:rsidR="001C40AE" w:rsidRPr="00B05C82" w:rsidRDefault="001C40AE" w:rsidP="001C40AE">
      <w:pPr>
        <w:jc w:val="both"/>
        <w:rPr>
          <w:b/>
          <w:sz w:val="22"/>
          <w:szCs w:val="22"/>
        </w:rPr>
      </w:pPr>
      <w:r>
        <w:rPr>
          <w:sz w:val="22"/>
          <w:szCs w:val="22"/>
        </w:rPr>
        <w:tab/>
      </w:r>
      <w:r w:rsidRPr="00B05C82">
        <w:rPr>
          <w:b/>
          <w:color w:val="000000"/>
          <w:sz w:val="22"/>
          <w:szCs w:val="22"/>
          <w:lang w:eastAsia="en-US"/>
        </w:rPr>
        <w:t>GENEL HÜKÜMLER</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Bu İmar Planı, Plan Açıklama Raporu ve Plan Notları ile bir bütündür.</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Bu İmar Planı, Plan Açıklama Raporu ve Plan Notlarında belirtilmeyen hususlarda Üst Ölçek Plan Kararları, 3194 Sayılı İmar Kanunu ve bağlı Yönetmelik hükümlerine uyulacaktır.</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 xml:space="preserve">Planlama Alanı, mer’i olan Türkiye Deprem Bölgeleri Haritasında ikinci derece deprem kuşağında yer almaktadır. Yapılacak yapılarda “Deprem Bölgelerinde Yapılacak Yapılar Hakkında Yönetmelik” hükümlerine uyulacaktır.                                                                             </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proofErr w:type="gramStart"/>
      <w:r w:rsidRPr="00615408">
        <w:rPr>
          <w:color w:val="000000"/>
          <w:sz w:val="22"/>
          <w:szCs w:val="22"/>
          <w:lang w:eastAsia="en-US"/>
        </w:rPr>
        <w:t>Ankara İl Çevre ve Şehircilik Müdürlüğü tarafından 25.09.2013 tarihinde onaylanan Elmadağ Belediyesinin (ANKARA) İmar Planına esas Jeolojik-</w:t>
      </w:r>
      <w:proofErr w:type="spellStart"/>
      <w:r w:rsidRPr="00615408">
        <w:rPr>
          <w:color w:val="000000"/>
          <w:sz w:val="22"/>
          <w:szCs w:val="22"/>
          <w:lang w:eastAsia="en-US"/>
        </w:rPr>
        <w:t>Jeoteknik</w:t>
      </w:r>
      <w:proofErr w:type="spellEnd"/>
      <w:r w:rsidRPr="00615408">
        <w:rPr>
          <w:color w:val="000000"/>
          <w:sz w:val="22"/>
          <w:szCs w:val="22"/>
          <w:lang w:eastAsia="en-US"/>
        </w:rPr>
        <w:t xml:space="preserve"> Etüt ile Ankara İl Çevre ve Şehircilik Müdürlüğü tarafından 21.12.2017 tarihinde onaylanan Lalabel Mahallesi I30-A-05-D-4-C ve I30-A-05-D-4-B </w:t>
      </w:r>
      <w:proofErr w:type="spellStart"/>
      <w:r w:rsidRPr="00615408">
        <w:rPr>
          <w:color w:val="000000"/>
          <w:sz w:val="22"/>
          <w:szCs w:val="22"/>
          <w:lang w:eastAsia="en-US"/>
        </w:rPr>
        <w:t>nolu</w:t>
      </w:r>
      <w:proofErr w:type="spellEnd"/>
      <w:r w:rsidRPr="00615408">
        <w:rPr>
          <w:color w:val="000000"/>
          <w:sz w:val="22"/>
          <w:szCs w:val="22"/>
          <w:lang w:eastAsia="en-US"/>
        </w:rPr>
        <w:t xml:space="preserve"> paftaların İmar Planına Esas Jeolojik – </w:t>
      </w:r>
      <w:proofErr w:type="spellStart"/>
      <w:r w:rsidRPr="00615408">
        <w:rPr>
          <w:color w:val="000000"/>
          <w:sz w:val="22"/>
          <w:szCs w:val="22"/>
          <w:lang w:eastAsia="en-US"/>
        </w:rPr>
        <w:t>Jeoteknik</w:t>
      </w:r>
      <w:proofErr w:type="spellEnd"/>
      <w:r w:rsidRPr="00615408">
        <w:rPr>
          <w:color w:val="000000"/>
          <w:sz w:val="22"/>
          <w:szCs w:val="22"/>
          <w:lang w:eastAsia="en-US"/>
        </w:rPr>
        <w:t xml:space="preserve"> Etüt rapor ve eklerine uyulacaktır.</w:t>
      </w:r>
      <w:proofErr w:type="gramEnd"/>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lastRenderedPageBreak/>
        <w:t>Plan genelindeki tüm kullanım alanlarında Parsel bazında Zemin ve Temel Etüdü yapılmadan inşaat müsaadesi verilemez.</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DSİ 5. Bölge Müdürlüğü’nün 2024 tarih ve 3081712 sayılı Görüş Yazısında ve görüş eki Hidrolik – Hidrolojik Etüt Raporu’nda belirtilen Hususlara ve Islah Kesitlerine uygun olarak dereler düzenlenmiştir.</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Bu İmar Planı kapsamına yapılacak tüm yapı, tesis ve açık alan düzenlemelerinin, engellilerin de ulaşmasını ve kullanmasını sağlayacak şekilde Türk Standartları Enstitüsü standartlarına uygun olarak yapılması zorunludur.</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İmar planında belirtilen inşaat emsali aşılmamak koşuluyla yapı adalarında ayrık, ikiz, blok, sıra ev ve teras ev şeklinde yapı nizamları yer alabilir. Yapı nizamları aynı ada içerisinde ayrı ayrı veya birlikte kullanılabilir. Bunlar vaziyet planı ile belirlenebilir ve aynı ada içerisinde farklı kat uygulamaları yapılabilir.</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Su basman kotu tabii zemin kotundan itibaren en fazla + 1.50’dir.</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 xml:space="preserve">Binaların giriş kotları hazırlanarak vaziyet planında belirlenir. Binalar genellikle tabii zeminden </w:t>
      </w:r>
      <w:proofErr w:type="spellStart"/>
      <w:r w:rsidRPr="00615408">
        <w:rPr>
          <w:color w:val="000000"/>
          <w:sz w:val="22"/>
          <w:szCs w:val="22"/>
          <w:lang w:eastAsia="en-US"/>
        </w:rPr>
        <w:t>kotlandırılacaktır</w:t>
      </w:r>
      <w:proofErr w:type="spellEnd"/>
      <w:r w:rsidRPr="00615408">
        <w:rPr>
          <w:color w:val="000000"/>
          <w:sz w:val="22"/>
          <w:szCs w:val="22"/>
          <w:lang w:eastAsia="en-US"/>
        </w:rPr>
        <w:t xml:space="preserve">. 0.00 kotu bina köşe kotu ortalamasıdır. Ancak adalardaki arazi özelliklerinden dolayı yol ve konut arasında daha uyumlu bir ilişki kurmak amacıyla; binalar, ada çevresi ve ada içi yolların </w:t>
      </w:r>
      <w:proofErr w:type="spellStart"/>
      <w:r w:rsidRPr="00615408">
        <w:rPr>
          <w:color w:val="000000"/>
          <w:sz w:val="22"/>
          <w:szCs w:val="22"/>
          <w:lang w:eastAsia="en-US"/>
        </w:rPr>
        <w:t>kotlandırılabileceği</w:t>
      </w:r>
      <w:proofErr w:type="spellEnd"/>
      <w:r w:rsidRPr="00615408">
        <w:rPr>
          <w:color w:val="000000"/>
          <w:sz w:val="22"/>
          <w:szCs w:val="22"/>
          <w:lang w:eastAsia="en-US"/>
        </w:rPr>
        <w:t xml:space="preserve"> gibi bir ölçü sınırlamasına bağlı kalmaksızın kademeli olarak tesviyeler yapılabilecek ve tesviye edilmiş zeminden kot alabileceklerdir. </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 xml:space="preserve">Tüm yapı adalarında yerleşim planları ve bahçe tanzimine göre hafriyat ve dolgu yapılabilir. Ancak doğal arazi yapısı olanaklar dâhilinde korunacaktır. Apartmanlarda bodrum kat yapılamaması durumunda müştemilat (kalorifer dairesi, tesisat merkezi, depo ve garaj ile kapıcı dairesi… </w:t>
      </w:r>
      <w:proofErr w:type="spellStart"/>
      <w:r w:rsidRPr="00615408">
        <w:rPr>
          <w:color w:val="000000"/>
          <w:sz w:val="22"/>
          <w:szCs w:val="22"/>
          <w:lang w:eastAsia="en-US"/>
        </w:rPr>
        <w:t>vb</w:t>
      </w:r>
      <w:proofErr w:type="spellEnd"/>
      <w:r w:rsidRPr="00615408">
        <w:rPr>
          <w:color w:val="000000"/>
          <w:sz w:val="22"/>
          <w:szCs w:val="22"/>
          <w:lang w:eastAsia="en-US"/>
        </w:rPr>
        <w:t>) ve yarı kapalı çocuk oyun alanı zemin katlarında düzenlenebilir. Bu kullanımlar İnşaat emsaline dâhil değildir.</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Gerekli Otopark ihtiyacı Otopark Yönetmeliği hükümleri ve standartları doğrultusunda parsel/ada bünyesinde çözümlenecektir. Tabii zemini yol üstünde olan binaların ön bahçe setinin altında veya kısmen bina bodrumunda kapalı otopark, garajlar ön bahçe mesafesine ve inşaat emsaline dâhil değildir.</w:t>
      </w:r>
    </w:p>
    <w:p w:rsidR="001C40AE" w:rsidRPr="00615408" w:rsidRDefault="001C40AE" w:rsidP="001C40AE">
      <w:pPr>
        <w:widowControl w:val="0"/>
        <w:numPr>
          <w:ilvl w:val="1"/>
          <w:numId w:val="41"/>
        </w:numPr>
        <w:autoSpaceDE w:val="0"/>
        <w:autoSpaceDN w:val="0"/>
        <w:adjustRightInd w:val="0"/>
        <w:ind w:left="1275" w:right="-20" w:hanging="567"/>
        <w:contextualSpacing/>
        <w:jc w:val="both"/>
        <w:rPr>
          <w:sz w:val="22"/>
          <w:szCs w:val="22"/>
          <w:lang w:eastAsia="en-US"/>
        </w:rPr>
      </w:pPr>
      <w:r w:rsidRPr="00615408">
        <w:rPr>
          <w:color w:val="000000"/>
          <w:sz w:val="22"/>
          <w:szCs w:val="22"/>
          <w:lang w:eastAsia="en-US"/>
        </w:rPr>
        <w:t>Kademeli yapılarda çatı damları komşu bağımsız bölümün bahçesi olarak kullanılabilir.</w:t>
      </w:r>
    </w:p>
    <w:p w:rsidR="001C40AE" w:rsidRPr="00615408" w:rsidRDefault="001C40AE" w:rsidP="001C40AE">
      <w:pPr>
        <w:widowControl w:val="0"/>
        <w:numPr>
          <w:ilvl w:val="1"/>
          <w:numId w:val="41"/>
        </w:numPr>
        <w:autoSpaceDE w:val="0"/>
        <w:autoSpaceDN w:val="0"/>
        <w:adjustRightInd w:val="0"/>
        <w:ind w:left="1275" w:right="-20" w:hanging="567"/>
        <w:contextualSpacing/>
        <w:jc w:val="both"/>
        <w:rPr>
          <w:sz w:val="22"/>
          <w:szCs w:val="22"/>
          <w:lang w:eastAsia="en-US"/>
        </w:rPr>
      </w:pPr>
      <w:r w:rsidRPr="00615408">
        <w:rPr>
          <w:color w:val="000000"/>
          <w:sz w:val="22"/>
          <w:szCs w:val="22"/>
          <w:lang w:eastAsia="en-US"/>
        </w:rPr>
        <w:t>Bütün Kullanım Alanlarında Peyzaj Projesi hazırlanmadan ruhsat verilemez. Her türlü Kullanım Alanlarında Peyzaj Projelerinde Elmadağ iklim şartlarına uygun her 15 m</w:t>
      </w:r>
      <w:r w:rsidRPr="00615408">
        <w:rPr>
          <w:color w:val="000000"/>
          <w:sz w:val="22"/>
          <w:szCs w:val="22"/>
          <w:vertAlign w:val="superscript"/>
          <w:lang w:eastAsia="en-US"/>
        </w:rPr>
        <w:t>2</w:t>
      </w:r>
      <w:r w:rsidRPr="00615408">
        <w:rPr>
          <w:color w:val="000000"/>
          <w:sz w:val="22"/>
          <w:szCs w:val="22"/>
          <w:lang w:eastAsia="en-US"/>
        </w:rPr>
        <w:t xml:space="preserve"> açık alan (bahçe alanı) için en az bir ağaç bulunmak zorundadır. Ağaçların sayıca en az %20’si Elma Ağacı türünden olacaktır.</w:t>
      </w:r>
    </w:p>
    <w:p w:rsidR="001C40AE" w:rsidRPr="00615408" w:rsidRDefault="001C40AE" w:rsidP="001C40AE">
      <w:pPr>
        <w:widowControl w:val="0"/>
        <w:numPr>
          <w:ilvl w:val="1"/>
          <w:numId w:val="41"/>
        </w:numPr>
        <w:autoSpaceDE w:val="0"/>
        <w:autoSpaceDN w:val="0"/>
        <w:adjustRightInd w:val="0"/>
        <w:ind w:left="1275" w:right="-20" w:hanging="567"/>
        <w:contextualSpacing/>
        <w:jc w:val="both"/>
        <w:rPr>
          <w:sz w:val="22"/>
          <w:szCs w:val="22"/>
          <w:lang w:eastAsia="en-US"/>
        </w:rPr>
      </w:pPr>
      <w:r w:rsidRPr="00615408">
        <w:rPr>
          <w:color w:val="000000"/>
          <w:sz w:val="22"/>
          <w:szCs w:val="22"/>
          <w:lang w:eastAsia="en-US"/>
        </w:rPr>
        <w:t xml:space="preserve">Peyzaj ile Mimari Yapı bir bütün olarak düşünülmeli, Yapılar çevre gürültüsünden korunmalı, </w:t>
      </w:r>
      <w:proofErr w:type="spellStart"/>
      <w:r w:rsidRPr="00615408">
        <w:rPr>
          <w:color w:val="000000"/>
          <w:sz w:val="22"/>
          <w:szCs w:val="22"/>
          <w:lang w:eastAsia="en-US"/>
        </w:rPr>
        <w:t>biyoiklimsel</w:t>
      </w:r>
      <w:proofErr w:type="spellEnd"/>
      <w:r w:rsidRPr="00615408">
        <w:rPr>
          <w:color w:val="000000"/>
          <w:sz w:val="22"/>
          <w:szCs w:val="22"/>
          <w:lang w:eastAsia="en-US"/>
        </w:rPr>
        <w:t xml:space="preserve"> konfor sağlanmalı ve enerji tasarrufuna yönelik önlemler alınmalıdır. Bütün kullanımlarda; Sonucunda genel alt yapı sistemlerine verilmesi şartı ile Binalarda yağmur suyunun toplanarak bahçelerde kullanılmasına yönelik sistem oluşturulacaktır.</w:t>
      </w:r>
    </w:p>
    <w:p w:rsidR="001C40AE" w:rsidRPr="00615408" w:rsidRDefault="001C40AE" w:rsidP="001C40AE">
      <w:pPr>
        <w:widowControl w:val="0"/>
        <w:numPr>
          <w:ilvl w:val="1"/>
          <w:numId w:val="41"/>
        </w:numPr>
        <w:autoSpaceDE w:val="0"/>
        <w:autoSpaceDN w:val="0"/>
        <w:adjustRightInd w:val="0"/>
        <w:ind w:left="1275" w:right="-20" w:hanging="567"/>
        <w:contextualSpacing/>
        <w:jc w:val="both"/>
        <w:rPr>
          <w:sz w:val="22"/>
          <w:szCs w:val="22"/>
          <w:lang w:eastAsia="en-US"/>
        </w:rPr>
      </w:pPr>
      <w:r w:rsidRPr="00615408">
        <w:rPr>
          <w:color w:val="000000"/>
          <w:sz w:val="22"/>
          <w:szCs w:val="22"/>
          <w:lang w:eastAsia="en-US"/>
        </w:rPr>
        <w:t>Tüm Kullanım alanlarında yapılacak yeni Binalarda Enerji Performans değeri ve CO2 Salınım değeri de en az “B” sınıfı olacaktır.</w:t>
      </w:r>
    </w:p>
    <w:p w:rsidR="001C40AE" w:rsidRPr="00615408" w:rsidRDefault="001C40AE" w:rsidP="001C40AE">
      <w:pPr>
        <w:widowControl w:val="0"/>
        <w:numPr>
          <w:ilvl w:val="1"/>
          <w:numId w:val="41"/>
        </w:numPr>
        <w:autoSpaceDE w:val="0"/>
        <w:autoSpaceDN w:val="0"/>
        <w:adjustRightInd w:val="0"/>
        <w:ind w:left="1275" w:right="-20" w:hanging="567"/>
        <w:contextualSpacing/>
        <w:jc w:val="both"/>
        <w:rPr>
          <w:sz w:val="22"/>
          <w:szCs w:val="22"/>
          <w:lang w:eastAsia="en-US"/>
        </w:rPr>
      </w:pPr>
      <w:r w:rsidRPr="00615408">
        <w:rPr>
          <w:color w:val="000000"/>
          <w:sz w:val="22"/>
          <w:szCs w:val="22"/>
          <w:lang w:eastAsia="en-US"/>
        </w:rPr>
        <w:t>Konut ve Konut+ Ticaret Alanlarında yapılacak Ada Ölçeğinde uygulamalarda daire başına en az 5 m</w:t>
      </w:r>
      <w:r w:rsidRPr="00615408">
        <w:rPr>
          <w:color w:val="000000"/>
          <w:sz w:val="22"/>
          <w:szCs w:val="22"/>
          <w:vertAlign w:val="superscript"/>
          <w:lang w:eastAsia="en-US"/>
        </w:rPr>
        <w:t>2</w:t>
      </w:r>
      <w:r w:rsidRPr="00615408">
        <w:rPr>
          <w:color w:val="000000"/>
          <w:sz w:val="22"/>
          <w:szCs w:val="22"/>
          <w:lang w:eastAsia="en-US"/>
        </w:rPr>
        <w:t xml:space="preserve"> Çocuk Oyun Alanı ve/veya Spor Alanı ayrılacaktır.</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Plan genelinde plan onay tarihinden itibaren önce yapılmış tüm yapılar için, Deprem Yönetmeliğine, Yangın Yönetmeliğine, Otopark Yönetmeliğine ve Standartlarına uygun ve imar planı kararı ile muhafaza edilen; konut, ticaret, çelik çatılı, sera vb. yapılar için mevcut ruhsatlı durum imar durumudur. Söz konusu yapıların yıkılması durumunda imar planı hükümleri ve kullanım kararlarına göre işlem yapılacaktır. Yeni İmar haklarından yararlanmak isteyen Mülk sahiplerinin eski yapıları yıkılmadan Yapı ruhsatı verilemez.</w:t>
      </w:r>
    </w:p>
    <w:p w:rsidR="001C40AE" w:rsidRPr="00615408" w:rsidRDefault="001C40AE" w:rsidP="001C40AE">
      <w:pPr>
        <w:widowControl w:val="0"/>
        <w:numPr>
          <w:ilvl w:val="1"/>
          <w:numId w:val="41"/>
        </w:numPr>
        <w:autoSpaceDE w:val="0"/>
        <w:autoSpaceDN w:val="0"/>
        <w:adjustRightInd w:val="0"/>
        <w:ind w:left="1275" w:right="-20" w:hanging="567"/>
        <w:contextualSpacing/>
        <w:jc w:val="both"/>
        <w:rPr>
          <w:sz w:val="22"/>
          <w:szCs w:val="22"/>
          <w:lang w:eastAsia="en-US"/>
        </w:rPr>
      </w:pPr>
      <w:r w:rsidRPr="00615408">
        <w:rPr>
          <w:color w:val="000000"/>
          <w:sz w:val="22"/>
          <w:szCs w:val="22"/>
          <w:lang w:eastAsia="en-US"/>
        </w:rPr>
        <w:t>Bütün Şehir fonksiyonlarında bir Parselde birden fazla yapı yapılması halinde Yapılar arasında H/2 kadar mesafe bırakılacaktır. Farklı Yükseklikte kitle düzenlenmesi halinde Yapılar arası mesafe yüksek kitlenin yüksekliğinin yarısından az olamaz.</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Planlama alanındaki yollara ait Yol Profilleri onaylanmadan inşaat izni verilemez</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 xml:space="preserve">Planlama Alanında 20 metre ve üstü yollardan cephe alan tüm Konut ve </w:t>
      </w:r>
      <w:proofErr w:type="spellStart"/>
      <w:r w:rsidRPr="00615408">
        <w:rPr>
          <w:color w:val="000000"/>
          <w:sz w:val="22"/>
          <w:szCs w:val="22"/>
          <w:lang w:eastAsia="en-US"/>
        </w:rPr>
        <w:t>Ticaret+Konut</w:t>
      </w:r>
      <w:proofErr w:type="spellEnd"/>
      <w:r w:rsidRPr="00615408">
        <w:rPr>
          <w:color w:val="000000"/>
          <w:sz w:val="22"/>
          <w:szCs w:val="22"/>
          <w:lang w:eastAsia="en-US"/>
        </w:rPr>
        <w:t xml:space="preserve"> Kullanım Alanlarında trafik akışının duraksatılmaması ve kaldırımda yayaların ile bisiklet kullanıcıların güvenliğini sağlamak amacıyla otopark servis giriş-çıkış düzenlemeleri yapılamaz.</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Zeminde Ticari kullanım bulunan Parseller hariç tüm kullanım alanlarında İmar adasının yalnızca çevresine, yüksekliği 1.00 metreyi geçmeyen, imar adalarını yoldan ayıran estetik bir bahçe duvarı yapılabilir; bu duvar dışında imar adaları içerisinde ayırıcı nitelikli duvar inşa edilemeyecektir. Ada çevresindeki dış bahçe duvarı üzerinde, görüntüyü kapatmayacak yüksekliği 1,20 metreyi geçmeyen, estetik görünüşlü tel çit ve/veya örgüler yerleştirilebilir.</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lastRenderedPageBreak/>
        <w:t>Zemin katta ticari kullanımların yer aldığı cephelerde; planda gösterilmiş Yapı yaklaşma mesafesi içerisinde duvar, bariyer, reklam levhası, tabela, masa, sandalye, vb. yaya geçişini zorlaştıracak hiçbir sabit düzenleme yapılamaz. Bu ön bahçe alanların döşeme kaplaması mülk sahipleri tarafından çevresine uyum sağlayacak şekilde, Belediyenin uygun gördüğü biçimde yapılması zorunludur. Belediye tarafından hazırlanacak Kentsel Tasarım Projesine uyulacaktır.</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 xml:space="preserve"> Köşe başı Parsellerde ve Ada bazı Uygulamalarında ön cephe hattına en az 10 metre mesafede Otopark servis giriş-çıkış kapısı düzenlenebilir.</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 xml:space="preserve"> Planlama Alanında Yaya öncelikli yollar herkesin ortak kullanımı içindir ve trafik güvenliğini arttırmak çerçevesinde tasarlanır. Bu yollar, önceliği yayalara vermek ve tüm yol kullanıcıları arasında farkındalık yaratmak için tuğla kaldırım, küp taş, bitkisel ve yapısal yöntemlerle trafiği önemli ölçüde yavaşlatacak şekilde tasarlanacaktır</w:t>
      </w:r>
    </w:p>
    <w:p w:rsidR="001C40AE" w:rsidRPr="00615408" w:rsidRDefault="001C40AE" w:rsidP="001C40AE">
      <w:pPr>
        <w:numPr>
          <w:ilvl w:val="1"/>
          <w:numId w:val="41"/>
        </w:numPr>
        <w:autoSpaceDE w:val="0"/>
        <w:autoSpaceDN w:val="0"/>
        <w:adjustRightInd w:val="0"/>
        <w:ind w:left="1275" w:hanging="567"/>
        <w:contextualSpacing/>
        <w:jc w:val="both"/>
        <w:rPr>
          <w:sz w:val="22"/>
          <w:szCs w:val="22"/>
          <w:lang w:eastAsia="en-US"/>
        </w:rPr>
      </w:pPr>
      <w:r w:rsidRPr="00615408">
        <w:rPr>
          <w:color w:val="000000"/>
          <w:sz w:val="22"/>
          <w:szCs w:val="22"/>
          <w:lang w:eastAsia="en-US"/>
        </w:rPr>
        <w:t>Olası bir Afet durumunda İmar Planında Meydan, Park Alanı, Rekreasyon Alanı, Spor Tesisi Alanı, Ağaçlandırılacak Alan ile Eğitim Tesis Alanlarının bahçeleri gibi büyük açık alanlar, acil ihtiyaçlara cevap verecek şekilde kullanıma açılabilir.</w:t>
      </w:r>
    </w:p>
    <w:p w:rsidR="001C40AE" w:rsidRDefault="001C40AE" w:rsidP="001C40AE">
      <w:pPr>
        <w:widowControl w:val="0"/>
        <w:autoSpaceDE w:val="0"/>
        <w:autoSpaceDN w:val="0"/>
        <w:adjustRightInd w:val="0"/>
        <w:ind w:right="-20"/>
        <w:contextualSpacing/>
        <w:jc w:val="both"/>
        <w:rPr>
          <w:color w:val="000000"/>
          <w:sz w:val="22"/>
          <w:szCs w:val="22"/>
          <w:lang w:eastAsia="en-US"/>
        </w:rPr>
      </w:pPr>
      <w:r>
        <w:rPr>
          <w:color w:val="000000"/>
          <w:sz w:val="22"/>
          <w:szCs w:val="22"/>
          <w:lang w:eastAsia="en-US"/>
        </w:rPr>
        <w:tab/>
      </w:r>
    </w:p>
    <w:p w:rsidR="001C40AE" w:rsidRPr="00615408" w:rsidRDefault="001C40AE" w:rsidP="001C40AE">
      <w:pPr>
        <w:widowControl w:val="0"/>
        <w:autoSpaceDE w:val="0"/>
        <w:autoSpaceDN w:val="0"/>
        <w:adjustRightInd w:val="0"/>
        <w:ind w:right="-20"/>
        <w:contextualSpacing/>
        <w:jc w:val="both"/>
        <w:rPr>
          <w:b/>
          <w:sz w:val="22"/>
          <w:szCs w:val="22"/>
          <w:lang w:eastAsia="en-US"/>
        </w:rPr>
      </w:pPr>
      <w:r>
        <w:rPr>
          <w:color w:val="000000"/>
          <w:sz w:val="22"/>
          <w:szCs w:val="22"/>
          <w:lang w:eastAsia="en-US"/>
        </w:rPr>
        <w:tab/>
      </w:r>
      <w:r w:rsidRPr="00615408">
        <w:rPr>
          <w:b/>
          <w:color w:val="000000"/>
          <w:sz w:val="22"/>
          <w:szCs w:val="22"/>
          <w:lang w:eastAsia="en-US"/>
        </w:rPr>
        <w:t>TİCARET ALANI</w:t>
      </w:r>
    </w:p>
    <w:p w:rsidR="001C40AE" w:rsidRPr="00615408" w:rsidRDefault="001C40AE" w:rsidP="001C40AE">
      <w:pPr>
        <w:widowControl w:val="0"/>
        <w:autoSpaceDE w:val="0"/>
        <w:autoSpaceDN w:val="0"/>
        <w:adjustRightInd w:val="0"/>
        <w:ind w:left="780" w:right="-162"/>
        <w:contextualSpacing/>
        <w:jc w:val="both"/>
        <w:rPr>
          <w:sz w:val="22"/>
          <w:szCs w:val="22"/>
          <w:lang w:eastAsia="en-US"/>
        </w:rPr>
      </w:pPr>
      <w:proofErr w:type="gramStart"/>
      <w:r>
        <w:rPr>
          <w:b/>
          <w:color w:val="000000"/>
          <w:sz w:val="22"/>
          <w:szCs w:val="22"/>
          <w:lang w:eastAsia="en-US"/>
        </w:rPr>
        <w:t>2.1</w:t>
      </w:r>
      <w:r w:rsidRPr="00615408">
        <w:rPr>
          <w:b/>
          <w:color w:val="000000"/>
          <w:sz w:val="22"/>
          <w:szCs w:val="22"/>
          <w:lang w:eastAsia="en-US"/>
        </w:rPr>
        <w:t>.</w:t>
      </w:r>
      <w:r>
        <w:rPr>
          <w:color w:val="000000"/>
          <w:sz w:val="22"/>
          <w:szCs w:val="22"/>
          <w:lang w:eastAsia="en-US"/>
        </w:rPr>
        <w:tab/>
      </w:r>
      <w:r w:rsidRPr="00615408">
        <w:rPr>
          <w:color w:val="000000"/>
          <w:sz w:val="22"/>
          <w:szCs w:val="22"/>
          <w:lang w:eastAsia="en-US"/>
        </w:rPr>
        <w:t xml:space="preserve">Ticaret Alanlarında; İş merkezleri, ofis-büro, çarşı, çok katlı mağazalar, alışveriş </w:t>
      </w:r>
      <w:r>
        <w:rPr>
          <w:color w:val="000000"/>
          <w:sz w:val="22"/>
          <w:szCs w:val="22"/>
          <w:lang w:eastAsia="en-US"/>
        </w:rPr>
        <w:tab/>
      </w:r>
      <w:r w:rsidRPr="00615408">
        <w:rPr>
          <w:color w:val="000000"/>
          <w:sz w:val="22"/>
          <w:szCs w:val="22"/>
          <w:lang w:eastAsia="en-US"/>
        </w:rPr>
        <w:t xml:space="preserve">merkezleri, otel ve diğer konaklama tesisleri, sinema, tiyatro, müze, kütüphane, sergi </w:t>
      </w:r>
      <w:r>
        <w:rPr>
          <w:color w:val="000000"/>
          <w:sz w:val="22"/>
          <w:szCs w:val="22"/>
          <w:lang w:eastAsia="en-US"/>
        </w:rPr>
        <w:tab/>
      </w:r>
      <w:r w:rsidRPr="00615408">
        <w:rPr>
          <w:color w:val="000000"/>
          <w:sz w:val="22"/>
          <w:szCs w:val="22"/>
          <w:lang w:eastAsia="en-US"/>
        </w:rPr>
        <w:t xml:space="preserve">salonu gibi sosyal ve kültürel tesisler, lokanta, restoran, gazino, düğün salonu gibi </w:t>
      </w:r>
      <w:r>
        <w:rPr>
          <w:color w:val="000000"/>
          <w:sz w:val="22"/>
          <w:szCs w:val="22"/>
          <w:lang w:eastAsia="en-US"/>
        </w:rPr>
        <w:tab/>
      </w:r>
      <w:r w:rsidRPr="00615408">
        <w:rPr>
          <w:color w:val="000000"/>
          <w:sz w:val="22"/>
          <w:szCs w:val="22"/>
          <w:lang w:eastAsia="en-US"/>
        </w:rPr>
        <w:t xml:space="preserve">eğlenceye yönelik birimler, yönetim binaları, banka, finans kurumları, yurt, kurs, dershane, </w:t>
      </w:r>
      <w:r>
        <w:rPr>
          <w:color w:val="000000"/>
          <w:sz w:val="22"/>
          <w:szCs w:val="22"/>
          <w:lang w:eastAsia="en-US"/>
        </w:rPr>
        <w:tab/>
      </w:r>
      <w:r w:rsidRPr="00615408">
        <w:rPr>
          <w:color w:val="000000"/>
          <w:sz w:val="22"/>
          <w:szCs w:val="22"/>
          <w:lang w:eastAsia="en-US"/>
        </w:rPr>
        <w:t>gibi ticaret ve hizmetler sektörüne ilişkin yapılar yapılabilir.</w:t>
      </w:r>
      <w:proofErr w:type="gramEnd"/>
    </w:p>
    <w:p w:rsidR="001C40AE" w:rsidRDefault="001C40AE" w:rsidP="001C40AE">
      <w:pPr>
        <w:widowControl w:val="0"/>
        <w:autoSpaceDE w:val="0"/>
        <w:autoSpaceDN w:val="0"/>
        <w:adjustRightInd w:val="0"/>
        <w:ind w:left="780" w:right="-20"/>
        <w:contextualSpacing/>
        <w:jc w:val="both"/>
        <w:rPr>
          <w:sz w:val="22"/>
          <w:szCs w:val="22"/>
          <w:lang w:eastAsia="en-US"/>
        </w:rPr>
      </w:pPr>
      <w:r w:rsidRPr="00B05C82">
        <w:rPr>
          <w:b/>
          <w:color w:val="000000"/>
          <w:sz w:val="22"/>
          <w:szCs w:val="22"/>
          <w:lang w:eastAsia="en-US"/>
        </w:rPr>
        <w:t>2.2.</w:t>
      </w:r>
      <w:r>
        <w:rPr>
          <w:color w:val="000000"/>
          <w:sz w:val="22"/>
          <w:szCs w:val="22"/>
          <w:lang w:eastAsia="en-US"/>
        </w:rPr>
        <w:tab/>
      </w:r>
      <w:r w:rsidRPr="00615408">
        <w:rPr>
          <w:color w:val="000000"/>
          <w:sz w:val="22"/>
          <w:szCs w:val="22"/>
          <w:lang w:eastAsia="en-US"/>
        </w:rPr>
        <w:t xml:space="preserve">Bu Alanlarda hiçbir şekilde yanıcı, patlayıcı ve çevre sağlığı bakımından olumsuz faaliyet </w:t>
      </w:r>
      <w:r>
        <w:rPr>
          <w:color w:val="000000"/>
          <w:sz w:val="22"/>
          <w:szCs w:val="22"/>
          <w:lang w:eastAsia="en-US"/>
        </w:rPr>
        <w:tab/>
      </w:r>
      <w:r w:rsidRPr="00615408">
        <w:rPr>
          <w:color w:val="000000"/>
          <w:sz w:val="22"/>
          <w:szCs w:val="22"/>
          <w:lang w:eastAsia="en-US"/>
        </w:rPr>
        <w:t>gösterecek imalathaneler, depolar ve oto galerileri yer alamaz</w:t>
      </w:r>
      <w:proofErr w:type="gramStart"/>
      <w:r w:rsidRPr="00615408">
        <w:rPr>
          <w:color w:val="000000"/>
          <w:sz w:val="22"/>
          <w:szCs w:val="22"/>
          <w:lang w:eastAsia="en-US"/>
        </w:rPr>
        <w:t>.</w:t>
      </w:r>
      <w:r>
        <w:rPr>
          <w:sz w:val="22"/>
          <w:szCs w:val="22"/>
          <w:lang w:eastAsia="en-US"/>
        </w:rPr>
        <w:t>,</w:t>
      </w:r>
      <w:proofErr w:type="gramEnd"/>
    </w:p>
    <w:p w:rsidR="001C40AE" w:rsidRDefault="001C40AE" w:rsidP="001C40AE">
      <w:pPr>
        <w:widowControl w:val="0"/>
        <w:autoSpaceDE w:val="0"/>
        <w:autoSpaceDN w:val="0"/>
        <w:adjustRightInd w:val="0"/>
        <w:ind w:left="708" w:right="-20"/>
        <w:contextualSpacing/>
        <w:jc w:val="both"/>
        <w:rPr>
          <w:b/>
          <w:sz w:val="22"/>
          <w:szCs w:val="22"/>
          <w:lang w:eastAsia="en-US"/>
        </w:rPr>
      </w:pPr>
    </w:p>
    <w:p w:rsidR="001C40AE" w:rsidRPr="00615408" w:rsidRDefault="001C40AE" w:rsidP="001C40AE">
      <w:pPr>
        <w:widowControl w:val="0"/>
        <w:autoSpaceDE w:val="0"/>
        <w:autoSpaceDN w:val="0"/>
        <w:adjustRightInd w:val="0"/>
        <w:ind w:left="708" w:right="-20"/>
        <w:contextualSpacing/>
        <w:jc w:val="both"/>
        <w:rPr>
          <w:b/>
          <w:sz w:val="22"/>
          <w:szCs w:val="22"/>
          <w:lang w:eastAsia="en-US"/>
        </w:rPr>
      </w:pPr>
      <w:r w:rsidRPr="00615408">
        <w:rPr>
          <w:b/>
          <w:sz w:val="22"/>
          <w:szCs w:val="22"/>
          <w:lang w:eastAsia="en-US"/>
        </w:rPr>
        <w:t>TEKNİK ALTYAPI ALANI</w:t>
      </w:r>
    </w:p>
    <w:p w:rsidR="001C40AE" w:rsidRDefault="001C40AE" w:rsidP="001C40AE">
      <w:pPr>
        <w:widowControl w:val="0"/>
        <w:autoSpaceDE w:val="0"/>
        <w:autoSpaceDN w:val="0"/>
        <w:adjustRightInd w:val="0"/>
        <w:ind w:left="708" w:right="-20"/>
        <w:contextualSpacing/>
        <w:jc w:val="both"/>
        <w:rPr>
          <w:sz w:val="22"/>
          <w:szCs w:val="22"/>
          <w:lang w:eastAsia="en-US"/>
        </w:rPr>
      </w:pPr>
      <w:r w:rsidRPr="00615408">
        <w:rPr>
          <w:b/>
          <w:sz w:val="22"/>
          <w:szCs w:val="22"/>
          <w:lang w:eastAsia="en-US"/>
        </w:rPr>
        <w:t>3.1.</w:t>
      </w:r>
      <w:r>
        <w:rPr>
          <w:b/>
          <w:sz w:val="22"/>
          <w:szCs w:val="22"/>
          <w:lang w:eastAsia="en-US"/>
        </w:rPr>
        <w:tab/>
      </w:r>
      <w:r w:rsidRPr="00615408">
        <w:rPr>
          <w:sz w:val="22"/>
          <w:szCs w:val="22"/>
          <w:lang w:eastAsia="en-US"/>
        </w:rPr>
        <w:t xml:space="preserve">Kamu veya özel sektör tarafından yapılacak elektrik, petrol ve doğalgaz iletim hatları, </w:t>
      </w:r>
      <w:r>
        <w:rPr>
          <w:sz w:val="22"/>
          <w:szCs w:val="22"/>
          <w:lang w:eastAsia="en-US"/>
        </w:rPr>
        <w:tab/>
      </w:r>
      <w:r w:rsidRPr="00615408">
        <w:rPr>
          <w:sz w:val="22"/>
          <w:szCs w:val="22"/>
          <w:lang w:eastAsia="en-US"/>
        </w:rPr>
        <w:t xml:space="preserve">içme ve kullanma suyu ile yer altı ve yer üstü her türlü arıtma, kanalizasyon, atık işleme </w:t>
      </w:r>
      <w:r>
        <w:rPr>
          <w:sz w:val="22"/>
          <w:szCs w:val="22"/>
          <w:lang w:eastAsia="en-US"/>
        </w:rPr>
        <w:tab/>
      </w:r>
      <w:r w:rsidRPr="00615408">
        <w:rPr>
          <w:sz w:val="22"/>
          <w:szCs w:val="22"/>
          <w:lang w:eastAsia="en-US"/>
        </w:rPr>
        <w:t xml:space="preserve">tesisleri, Trafo, Regülâtör istasyonu, her türlü enerji, ulaştırma, haberleşme gibi </w:t>
      </w:r>
      <w:r>
        <w:rPr>
          <w:sz w:val="22"/>
          <w:szCs w:val="22"/>
          <w:lang w:eastAsia="en-US"/>
        </w:rPr>
        <w:tab/>
      </w:r>
      <w:r w:rsidRPr="00615408">
        <w:rPr>
          <w:sz w:val="22"/>
          <w:szCs w:val="22"/>
          <w:lang w:eastAsia="en-US"/>
        </w:rPr>
        <w:t>servislerin temini için yapılan tesisler yer alabilir.</w:t>
      </w:r>
    </w:p>
    <w:p w:rsidR="001C40AE" w:rsidRDefault="001C40AE" w:rsidP="001C40AE">
      <w:pPr>
        <w:widowControl w:val="0"/>
        <w:autoSpaceDE w:val="0"/>
        <w:autoSpaceDN w:val="0"/>
        <w:adjustRightInd w:val="0"/>
        <w:ind w:left="708" w:right="-20"/>
        <w:contextualSpacing/>
        <w:jc w:val="both"/>
        <w:rPr>
          <w:sz w:val="22"/>
          <w:szCs w:val="22"/>
          <w:lang w:eastAsia="en-US"/>
        </w:rPr>
      </w:pPr>
      <w:r w:rsidRPr="00615408">
        <w:rPr>
          <w:b/>
          <w:sz w:val="22"/>
          <w:szCs w:val="22"/>
          <w:lang w:eastAsia="en-US"/>
        </w:rPr>
        <w:t>3.2.</w:t>
      </w:r>
      <w:r>
        <w:rPr>
          <w:b/>
          <w:sz w:val="22"/>
          <w:szCs w:val="22"/>
          <w:lang w:eastAsia="en-US"/>
        </w:rPr>
        <w:tab/>
      </w:r>
      <w:r w:rsidRPr="00615408">
        <w:rPr>
          <w:sz w:val="22"/>
          <w:szCs w:val="22"/>
          <w:lang w:eastAsia="en-US"/>
        </w:rPr>
        <w:t xml:space="preserve">Planlama alanında yer alan Trafoların ve Regülâtör istasyonlarının çevre güvenliği ilgili </w:t>
      </w:r>
      <w:r>
        <w:rPr>
          <w:sz w:val="22"/>
          <w:szCs w:val="22"/>
          <w:lang w:eastAsia="en-US"/>
        </w:rPr>
        <w:tab/>
      </w:r>
      <w:r w:rsidRPr="00615408">
        <w:rPr>
          <w:sz w:val="22"/>
          <w:szCs w:val="22"/>
          <w:lang w:eastAsia="en-US"/>
        </w:rPr>
        <w:t xml:space="preserve">yatırımcı kurum/ kuruluş tarafından sağlanacaktır. Trafoların ve Regülâtör istasyonlarının </w:t>
      </w:r>
      <w:r>
        <w:rPr>
          <w:sz w:val="22"/>
          <w:szCs w:val="22"/>
          <w:lang w:eastAsia="en-US"/>
        </w:rPr>
        <w:tab/>
      </w:r>
      <w:r w:rsidRPr="00615408">
        <w:rPr>
          <w:sz w:val="22"/>
          <w:szCs w:val="22"/>
          <w:lang w:eastAsia="en-US"/>
        </w:rPr>
        <w:t>dış cephesi görsel açıdan estetik olmak üzere duvar veya tel çitle çevrilecektir.</w:t>
      </w:r>
    </w:p>
    <w:p w:rsidR="001C40AE" w:rsidRDefault="001C40AE" w:rsidP="001C40AE">
      <w:pPr>
        <w:widowControl w:val="0"/>
        <w:autoSpaceDE w:val="0"/>
        <w:autoSpaceDN w:val="0"/>
        <w:adjustRightInd w:val="0"/>
        <w:ind w:left="708" w:right="-20"/>
        <w:contextualSpacing/>
        <w:jc w:val="both"/>
        <w:rPr>
          <w:sz w:val="22"/>
          <w:szCs w:val="22"/>
          <w:lang w:eastAsia="en-US"/>
        </w:rPr>
      </w:pPr>
      <w:r w:rsidRPr="00615408">
        <w:rPr>
          <w:b/>
          <w:sz w:val="22"/>
          <w:szCs w:val="22"/>
          <w:lang w:eastAsia="en-US"/>
        </w:rPr>
        <w:t>3.3.</w:t>
      </w:r>
      <w:r>
        <w:rPr>
          <w:b/>
          <w:sz w:val="22"/>
          <w:szCs w:val="22"/>
          <w:lang w:eastAsia="en-US"/>
        </w:rPr>
        <w:tab/>
      </w:r>
      <w:r w:rsidRPr="00615408">
        <w:rPr>
          <w:sz w:val="22"/>
          <w:szCs w:val="22"/>
          <w:lang w:eastAsia="en-US"/>
        </w:rPr>
        <w:t xml:space="preserve">Planda verilen teknik altyapı alanları dışında Belediyenin uygun görüşü çerçevesinde </w:t>
      </w:r>
      <w:r>
        <w:rPr>
          <w:sz w:val="22"/>
          <w:szCs w:val="22"/>
          <w:lang w:eastAsia="en-US"/>
        </w:rPr>
        <w:tab/>
      </w:r>
      <w:r w:rsidRPr="00615408">
        <w:rPr>
          <w:sz w:val="22"/>
          <w:szCs w:val="22"/>
          <w:lang w:eastAsia="en-US"/>
        </w:rPr>
        <w:t xml:space="preserve">gereksinim duyulması halinde Trafo, Regülâtör istasyonu, su deposu vb. kullanımlar yapı </w:t>
      </w:r>
      <w:r>
        <w:rPr>
          <w:sz w:val="22"/>
          <w:szCs w:val="22"/>
          <w:lang w:eastAsia="en-US"/>
        </w:rPr>
        <w:tab/>
      </w:r>
      <w:r w:rsidRPr="00615408">
        <w:rPr>
          <w:sz w:val="22"/>
          <w:szCs w:val="22"/>
          <w:lang w:eastAsia="en-US"/>
        </w:rPr>
        <w:t xml:space="preserve">yaklaşma mesafeleri yollara ve yapılara 5 m. den az olmamak koşuluyla yapı adaları, </w:t>
      </w:r>
      <w:r>
        <w:rPr>
          <w:sz w:val="22"/>
          <w:szCs w:val="22"/>
          <w:lang w:eastAsia="en-US"/>
        </w:rPr>
        <w:tab/>
      </w:r>
      <w:r w:rsidRPr="00615408">
        <w:rPr>
          <w:sz w:val="22"/>
          <w:szCs w:val="22"/>
          <w:lang w:eastAsia="en-US"/>
        </w:rPr>
        <w:t xml:space="preserve">park, </w:t>
      </w:r>
      <w:proofErr w:type="gramStart"/>
      <w:r w:rsidRPr="00615408">
        <w:rPr>
          <w:sz w:val="22"/>
          <w:szCs w:val="22"/>
          <w:lang w:eastAsia="en-US"/>
        </w:rPr>
        <w:t>rekreasyon</w:t>
      </w:r>
      <w:proofErr w:type="gramEnd"/>
      <w:r w:rsidRPr="00615408">
        <w:rPr>
          <w:sz w:val="22"/>
          <w:szCs w:val="22"/>
          <w:lang w:eastAsia="en-US"/>
        </w:rPr>
        <w:t xml:space="preserve"> vb. kullanımlar içinde yapılabilir.</w:t>
      </w:r>
    </w:p>
    <w:p w:rsidR="001C40AE" w:rsidRPr="00615408" w:rsidRDefault="001C40AE" w:rsidP="001C40AE">
      <w:pPr>
        <w:widowControl w:val="0"/>
        <w:autoSpaceDE w:val="0"/>
        <w:autoSpaceDN w:val="0"/>
        <w:adjustRightInd w:val="0"/>
        <w:ind w:left="708" w:right="-20"/>
        <w:contextualSpacing/>
        <w:jc w:val="both"/>
        <w:rPr>
          <w:sz w:val="22"/>
          <w:szCs w:val="22"/>
        </w:rPr>
      </w:pPr>
      <w:r w:rsidRPr="00615408">
        <w:rPr>
          <w:b/>
          <w:sz w:val="22"/>
          <w:szCs w:val="22"/>
          <w:lang w:eastAsia="en-US"/>
        </w:rPr>
        <w:t>3.4.</w:t>
      </w:r>
      <w:r>
        <w:rPr>
          <w:b/>
          <w:sz w:val="22"/>
          <w:szCs w:val="22"/>
          <w:lang w:eastAsia="en-US"/>
        </w:rPr>
        <w:tab/>
      </w:r>
      <w:r w:rsidRPr="00615408">
        <w:rPr>
          <w:sz w:val="22"/>
          <w:szCs w:val="22"/>
          <w:lang w:eastAsia="en-US"/>
        </w:rPr>
        <w:t xml:space="preserve">Teknik Altyapı Alanlarında yatırımcı kuruluşların görüşleri doğrultusunda uygulama </w:t>
      </w:r>
      <w:r>
        <w:rPr>
          <w:sz w:val="22"/>
          <w:szCs w:val="22"/>
          <w:lang w:eastAsia="en-US"/>
        </w:rPr>
        <w:tab/>
      </w:r>
      <w:r w:rsidRPr="00615408">
        <w:rPr>
          <w:sz w:val="22"/>
          <w:szCs w:val="22"/>
          <w:lang w:eastAsia="en-US"/>
        </w:rPr>
        <w:t>yapılacaktır</w:t>
      </w:r>
      <w:r>
        <w:rPr>
          <w:sz w:val="22"/>
          <w:szCs w:val="22"/>
          <w:lang w:eastAsia="en-US"/>
        </w:rPr>
        <w:t xml:space="preserve">, </w:t>
      </w:r>
      <w:r w:rsidRPr="00615408">
        <w:rPr>
          <w:sz w:val="22"/>
          <w:szCs w:val="22"/>
        </w:rPr>
        <w:t>şeklinde 32 adet plan hükmünün bulunduğu tespit edilmiş olup,</w:t>
      </w:r>
    </w:p>
    <w:p w:rsidR="00FF0CB6" w:rsidRPr="001C66E6" w:rsidRDefault="001C40AE" w:rsidP="008B5E7B">
      <w:pPr>
        <w:jc w:val="both"/>
        <w:rPr>
          <w:sz w:val="22"/>
          <w:szCs w:val="22"/>
        </w:rPr>
      </w:pPr>
      <w:r w:rsidRPr="00615408">
        <w:rPr>
          <w:sz w:val="22"/>
          <w:szCs w:val="22"/>
        </w:rPr>
        <w:tab/>
      </w:r>
      <w:r>
        <w:rPr>
          <w:sz w:val="22"/>
          <w:szCs w:val="22"/>
        </w:rPr>
        <w:t>“</w:t>
      </w:r>
      <w:r w:rsidRPr="00615408">
        <w:rPr>
          <w:sz w:val="22"/>
          <w:szCs w:val="22"/>
        </w:rPr>
        <w:t>Lalabel Mahallesi 2. Etap (YHT Gar ve Çevresi) 1/1000 Ölçekli Uygulama İmar Planı ve Tavsiye Niteliğinde 1/5000 ölçekli Nazım İmar Planı teklifi Komisyonumuzca uygun görülmüştür.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6B26B3">
        <w:rPr>
          <w:sz w:val="22"/>
          <w:szCs w:val="22"/>
        </w:rPr>
        <w:t>Bayındır İmar</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bookmarkStart w:id="1" w:name="_GoBack"/>
      <w:bookmarkEnd w:id="1"/>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6251" w:rsidP="00AB6D7D">
      <w:pPr>
        <w:jc w:val="both"/>
        <w:rPr>
          <w:sz w:val="22"/>
          <w:szCs w:val="22"/>
        </w:rPr>
      </w:pPr>
      <w:r>
        <w:rPr>
          <w:sz w:val="22"/>
          <w:szCs w:val="22"/>
        </w:rPr>
        <w:t>Adem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896251"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0AE"/>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310C"/>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6CD7E"/>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41357-77A4-43F5-87FA-7A54296FF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4</Pages>
  <Words>2305</Words>
  <Characters>13145</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620</cp:revision>
  <cp:lastPrinted>2024-09-05T06:40:00Z</cp:lastPrinted>
  <dcterms:created xsi:type="dcterms:W3CDTF">2018-02-23T08:53:00Z</dcterms:created>
  <dcterms:modified xsi:type="dcterms:W3CDTF">2025-02-06T06:28:00Z</dcterms:modified>
</cp:coreProperties>
</file>